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9BF0B" w14:textId="7FF42AA0" w:rsidR="00085A52" w:rsidRPr="00085A52" w:rsidRDefault="003F5686" w:rsidP="004A17D7">
      <w:pPr>
        <w:widowControl w:val="0"/>
        <w:tabs>
          <w:tab w:val="left" w:pos="8190"/>
        </w:tabs>
        <w:spacing w:after="0" w:line="240" w:lineRule="auto"/>
        <w:rPr>
          <w:rFonts w:ascii="Arial" w:eastAsia="SimSun" w:hAnsi="Arial" w:cs="Arial"/>
          <w:b/>
          <w:sz w:val="24"/>
          <w:szCs w:val="24"/>
          <w:lang w:eastAsia="zh-CN"/>
        </w:rPr>
      </w:pPr>
      <w:bookmarkStart w:id="0" w:name="_Hlk498612625"/>
      <w:r w:rsidRPr="003F5686">
        <w:rPr>
          <w:rFonts w:ascii="Arial" w:eastAsia="Times New Roman" w:hAnsi="Arial" w:cs="Arial"/>
          <w:b/>
          <w:noProof/>
          <w:sz w:val="24"/>
          <w:szCs w:val="24"/>
          <w:lang w:val="de-DE"/>
        </w:rPr>
        <w:t>3GPP TSG-RAN WG4 Meeting # 102-e</w:t>
      </w:r>
      <w:r w:rsidR="00285E0D" w:rsidRPr="00285E0D">
        <w:rPr>
          <w:rFonts w:ascii="Arial" w:eastAsia="Times New Roman" w:hAnsi="Arial" w:cs="Arial"/>
          <w:b/>
          <w:noProof/>
          <w:sz w:val="24"/>
          <w:szCs w:val="24"/>
          <w:lang w:val="de-DE"/>
        </w:rPr>
        <w:tab/>
      </w:r>
      <w:bookmarkEnd w:id="0"/>
      <w:r w:rsidR="004A17D7" w:rsidRPr="004A17D7">
        <w:rPr>
          <w:rFonts w:ascii="Arial" w:eastAsia="Times New Roman" w:hAnsi="Arial" w:cs="Arial"/>
          <w:b/>
          <w:noProof/>
          <w:sz w:val="24"/>
          <w:szCs w:val="24"/>
          <w:lang w:val="de-DE"/>
        </w:rPr>
        <w:t>R4-2206074</w:t>
      </w:r>
      <w:r w:rsidR="004A17D7" w:rsidRPr="004A17D7">
        <w:rPr>
          <w:rFonts w:ascii="Arial" w:eastAsia="Times New Roman" w:hAnsi="Arial" w:cs="Arial"/>
          <w:b/>
          <w:noProof/>
          <w:sz w:val="24"/>
          <w:szCs w:val="24"/>
          <w:lang w:val="de-DE"/>
        </w:rPr>
        <w:t xml:space="preserve"> </w:t>
      </w:r>
      <w:r w:rsidR="00085A52" w:rsidRPr="00085A52">
        <w:rPr>
          <w:rFonts w:ascii="Arial" w:eastAsia="SimSun" w:hAnsi="Arial" w:cs="Arial"/>
          <w:b/>
          <w:sz w:val="24"/>
          <w:szCs w:val="24"/>
          <w:lang w:eastAsia="zh-CN"/>
        </w:rPr>
        <w:t>Electronic Meeting, February 21 – March 3, 2022</w:t>
      </w:r>
    </w:p>
    <w:p w14:paraId="738D72C3" w14:textId="77777777" w:rsidR="00285E0D" w:rsidRPr="00285E0D" w:rsidRDefault="00285E0D" w:rsidP="00285E0D">
      <w:pPr>
        <w:widowControl w:val="0"/>
        <w:spacing w:after="0" w:line="240" w:lineRule="auto"/>
        <w:rPr>
          <w:rFonts w:ascii="Arial" w:eastAsia="Times New Roman" w:hAnsi="Arial" w:cs="Arial"/>
          <w:noProof/>
          <w:sz w:val="24"/>
          <w:szCs w:val="20"/>
        </w:rPr>
      </w:pPr>
    </w:p>
    <w:p w14:paraId="1478A7B1" w14:textId="77777777" w:rsidR="00285E0D" w:rsidRPr="00285E0D" w:rsidRDefault="00285E0D" w:rsidP="00285E0D">
      <w:pPr>
        <w:tabs>
          <w:tab w:val="left" w:pos="1985"/>
        </w:tabs>
        <w:spacing w:line="256" w:lineRule="auto"/>
        <w:rPr>
          <w:rFonts w:ascii="Arial" w:eastAsia="Times New Roman" w:hAnsi="Arial" w:cs="Arial"/>
          <w:sz w:val="24"/>
        </w:rPr>
      </w:pPr>
      <w:r w:rsidRPr="00285E0D">
        <w:rPr>
          <w:rFonts w:ascii="Arial" w:eastAsia="Times New Roman" w:hAnsi="Arial" w:cs="Arial"/>
          <w:b/>
          <w:sz w:val="24"/>
        </w:rPr>
        <w:t xml:space="preserve">Source: </w:t>
      </w:r>
      <w:r w:rsidRPr="00285E0D">
        <w:rPr>
          <w:rFonts w:ascii="Arial" w:eastAsia="Times New Roman" w:hAnsi="Arial" w:cs="Arial"/>
          <w:b/>
          <w:sz w:val="24"/>
        </w:rPr>
        <w:tab/>
      </w:r>
      <w:r w:rsidRPr="00285E0D">
        <w:rPr>
          <w:rFonts w:ascii="Arial" w:eastAsia="Times New Roman" w:hAnsi="Arial" w:cs="Arial"/>
          <w:sz w:val="24"/>
        </w:rPr>
        <w:t>Qualcomm Incorporated</w:t>
      </w:r>
    </w:p>
    <w:p w14:paraId="73C5E6B9" w14:textId="2BD5E384" w:rsidR="00285E0D" w:rsidRPr="0003497F" w:rsidRDefault="00285E0D" w:rsidP="00285E0D">
      <w:pPr>
        <w:tabs>
          <w:tab w:val="left" w:pos="1985"/>
        </w:tabs>
        <w:spacing w:line="256" w:lineRule="auto"/>
        <w:ind w:left="1980" w:hanging="1980"/>
        <w:rPr>
          <w:rFonts w:ascii="Arial" w:eastAsia="Times New Roman" w:hAnsi="Arial" w:cs="Arial"/>
          <w:sz w:val="24"/>
          <w:szCs w:val="24"/>
        </w:rPr>
      </w:pPr>
      <w:r w:rsidRPr="0003497F">
        <w:rPr>
          <w:rFonts w:ascii="Arial" w:eastAsia="Times New Roman" w:hAnsi="Arial" w:cs="Arial"/>
          <w:b/>
          <w:sz w:val="24"/>
        </w:rPr>
        <w:t>Title:</w:t>
      </w:r>
      <w:r w:rsidRPr="0003497F">
        <w:rPr>
          <w:rFonts w:ascii="Arial" w:eastAsia="Times New Roman" w:hAnsi="Arial" w:cs="Arial"/>
          <w:sz w:val="24"/>
        </w:rPr>
        <w:t xml:space="preserve"> </w:t>
      </w:r>
      <w:r w:rsidRPr="0003497F">
        <w:rPr>
          <w:rFonts w:ascii="Arial" w:eastAsia="Times New Roman" w:hAnsi="Arial" w:cs="Arial"/>
          <w:sz w:val="24"/>
        </w:rPr>
        <w:tab/>
      </w:r>
      <w:r w:rsidR="006D3CC5" w:rsidRPr="006D3CC5">
        <w:rPr>
          <w:rFonts w:ascii="Arial" w:eastAsia="Times New Roman" w:hAnsi="Arial" w:cs="Arial"/>
          <w:sz w:val="24"/>
        </w:rPr>
        <w:t>RedCap Demodulation Requirements</w:t>
      </w:r>
    </w:p>
    <w:p w14:paraId="0A31349B" w14:textId="173C88C9" w:rsidR="00285E0D" w:rsidRPr="002F233D" w:rsidRDefault="00285E0D" w:rsidP="00285E0D">
      <w:pPr>
        <w:tabs>
          <w:tab w:val="left" w:pos="1985"/>
        </w:tabs>
        <w:spacing w:line="256" w:lineRule="auto"/>
        <w:ind w:left="1980" w:hanging="1980"/>
        <w:rPr>
          <w:rFonts w:ascii="Arial" w:eastAsia="Times New Roman" w:hAnsi="Arial" w:cs="Arial"/>
          <w:sz w:val="24"/>
          <w:szCs w:val="24"/>
        </w:rPr>
      </w:pPr>
      <w:r w:rsidRPr="002F233D">
        <w:rPr>
          <w:rFonts w:ascii="Arial" w:eastAsia="Times New Roman" w:hAnsi="Arial" w:cs="Arial"/>
          <w:b/>
          <w:sz w:val="24"/>
        </w:rPr>
        <w:t>Agenda item:</w:t>
      </w:r>
      <w:r w:rsidRPr="002F233D">
        <w:rPr>
          <w:rFonts w:ascii="Arial" w:eastAsia="Times New Roman" w:hAnsi="Arial" w:cs="Arial"/>
          <w:sz w:val="24"/>
        </w:rPr>
        <w:tab/>
      </w:r>
      <w:r w:rsidR="002F233D" w:rsidRPr="002F233D">
        <w:rPr>
          <w:rFonts w:ascii="Arial" w:eastAsia="Times New Roman" w:hAnsi="Arial" w:cs="Arial"/>
          <w:sz w:val="24"/>
        </w:rPr>
        <w:t>10.20.4.1</w:t>
      </w:r>
    </w:p>
    <w:p w14:paraId="1CBBD948" w14:textId="77777777" w:rsidR="00285E0D" w:rsidRPr="00285E0D" w:rsidRDefault="00285E0D" w:rsidP="00285E0D">
      <w:pPr>
        <w:tabs>
          <w:tab w:val="left" w:pos="1985"/>
        </w:tabs>
        <w:spacing w:line="256" w:lineRule="auto"/>
        <w:rPr>
          <w:rFonts w:ascii="Arial" w:eastAsia="Times New Roman" w:hAnsi="Arial" w:cs="Arial"/>
          <w:sz w:val="24"/>
          <w:szCs w:val="24"/>
        </w:rPr>
      </w:pPr>
      <w:r w:rsidRPr="00285E0D">
        <w:rPr>
          <w:rFonts w:ascii="Arial" w:eastAsia="Times New Roman" w:hAnsi="Arial" w:cs="Arial"/>
          <w:b/>
          <w:sz w:val="24"/>
        </w:rPr>
        <w:t>Document for:</w:t>
      </w:r>
      <w:r w:rsidRPr="00285E0D">
        <w:rPr>
          <w:rFonts w:ascii="Arial" w:eastAsia="Times New Roman" w:hAnsi="Arial" w:cs="Arial"/>
          <w:sz w:val="24"/>
        </w:rPr>
        <w:tab/>
        <w:t>Discussion</w:t>
      </w:r>
    </w:p>
    <w:p w14:paraId="6D8B50C2" w14:textId="6E88BF3B" w:rsidR="00285E0D" w:rsidRPr="00285E0D" w:rsidRDefault="00285E0D" w:rsidP="00A30E1C">
      <w:pPr>
        <w:keepNext/>
        <w:keepLines/>
        <w:numPr>
          <w:ilvl w:val="0"/>
          <w:numId w:val="11"/>
        </w:numPr>
        <w:pBdr>
          <w:top w:val="single" w:sz="12" w:space="3" w:color="auto"/>
        </w:pBdr>
        <w:tabs>
          <w:tab w:val="num" w:pos="522"/>
        </w:tabs>
        <w:spacing w:before="240" w:after="180" w:line="240" w:lineRule="auto"/>
        <w:ind w:left="522" w:hanging="522"/>
        <w:outlineLvl w:val="0"/>
        <w:rPr>
          <w:rFonts w:ascii="Arial" w:eastAsia="Times New Roman" w:hAnsi="Arial" w:cs="Arial"/>
          <w:sz w:val="36"/>
          <w:szCs w:val="20"/>
        </w:rPr>
      </w:pPr>
      <w:r w:rsidRPr="00285E0D">
        <w:rPr>
          <w:rFonts w:ascii="Arial" w:eastAsia="Times New Roman" w:hAnsi="Arial" w:cs="Arial"/>
          <w:sz w:val="36"/>
          <w:szCs w:val="20"/>
        </w:rPr>
        <w:t>Introduction</w:t>
      </w:r>
      <w:r w:rsidR="00C03480" w:rsidRPr="00E257DA">
        <w:rPr>
          <w:rFonts w:ascii="Calibri" w:eastAsia="Times New Roman" w:hAnsi="Calibri" w:cs="Times New Roman"/>
          <w:b/>
          <w:bCs/>
        </w:rPr>
        <w:fldChar w:fldCharType="begin"/>
      </w:r>
      <w:r w:rsidR="00C03480" w:rsidRPr="00E257DA">
        <w:rPr>
          <w:rFonts w:ascii="Calibri" w:eastAsia="Times New Roman" w:hAnsi="Calibri" w:cs="Times New Roman"/>
          <w:b/>
          <w:bCs/>
        </w:rPr>
        <w:instrText xml:space="preserve"> SEQ </w:instrText>
      </w:r>
      <w:r w:rsidR="00C03480">
        <w:rPr>
          <w:rFonts w:ascii="Calibri" w:eastAsia="Times New Roman" w:hAnsi="Calibri" w:cs="Times New Roman"/>
          <w:b/>
          <w:bCs/>
        </w:rPr>
        <w:instrText>Obs</w:instrText>
      </w:r>
      <w:r w:rsidR="00C03480" w:rsidRPr="00E257DA">
        <w:rPr>
          <w:rFonts w:ascii="Calibri" w:eastAsia="Times New Roman" w:hAnsi="Calibri" w:cs="Times New Roman"/>
          <w:b/>
          <w:bCs/>
        </w:rPr>
        <w:instrText xml:space="preserve"> </w:instrText>
      </w:r>
      <w:r w:rsidR="00F27792">
        <w:rPr>
          <w:rFonts w:ascii="Calibri" w:eastAsia="Times New Roman" w:hAnsi="Calibri" w:cs="Times New Roman"/>
          <w:b/>
          <w:bCs/>
        </w:rPr>
        <w:instrText xml:space="preserve">\h </w:instrText>
      </w:r>
      <w:r w:rsidR="00C03480" w:rsidRPr="00E257DA">
        <w:rPr>
          <w:rFonts w:ascii="Calibri" w:eastAsia="Times New Roman" w:hAnsi="Calibri" w:cs="Times New Roman"/>
          <w:b/>
          <w:bCs/>
        </w:rPr>
        <w:instrText>\</w:instrText>
      </w:r>
      <w:r w:rsidR="00C03480">
        <w:rPr>
          <w:rFonts w:ascii="Calibri" w:eastAsia="Times New Roman" w:hAnsi="Calibri" w:cs="Times New Roman"/>
          <w:b/>
          <w:bCs/>
        </w:rPr>
        <w:instrText>r</w:instrText>
      </w:r>
      <w:r w:rsidR="00F27792">
        <w:rPr>
          <w:rFonts w:ascii="Calibri" w:eastAsia="Times New Roman" w:hAnsi="Calibri" w:cs="Times New Roman"/>
          <w:b/>
          <w:bCs/>
        </w:rPr>
        <w:instrText>0</w:instrText>
      </w:r>
      <w:r w:rsidR="00C03480" w:rsidRPr="00E257DA">
        <w:rPr>
          <w:rFonts w:ascii="Calibri" w:eastAsia="Times New Roman" w:hAnsi="Calibri" w:cs="Times New Roman"/>
          <w:b/>
          <w:bCs/>
        </w:rPr>
        <w:instrText xml:space="preserve"> </w:instrText>
      </w:r>
      <w:r w:rsidR="00C03480" w:rsidRPr="00E257DA">
        <w:rPr>
          <w:rFonts w:ascii="Calibri" w:eastAsia="Times New Roman" w:hAnsi="Calibri" w:cs="Times New Roman"/>
          <w:b/>
          <w:bCs/>
        </w:rPr>
        <w:fldChar w:fldCharType="end"/>
      </w:r>
      <w:r w:rsidR="00C03480" w:rsidRPr="00E257DA">
        <w:rPr>
          <w:rFonts w:ascii="Calibri" w:eastAsia="Times New Roman" w:hAnsi="Calibri" w:cs="Times New Roman"/>
          <w:b/>
          <w:bCs/>
        </w:rPr>
        <w:fldChar w:fldCharType="begin"/>
      </w:r>
      <w:r w:rsidR="00C03480" w:rsidRPr="00E257DA">
        <w:rPr>
          <w:rFonts w:ascii="Calibri" w:eastAsia="Times New Roman" w:hAnsi="Calibri" w:cs="Times New Roman"/>
          <w:b/>
          <w:bCs/>
        </w:rPr>
        <w:instrText xml:space="preserve"> SEQ Props \</w:instrText>
      </w:r>
      <w:r w:rsidR="00F27792">
        <w:rPr>
          <w:rFonts w:ascii="Calibri" w:eastAsia="Times New Roman" w:hAnsi="Calibri" w:cs="Times New Roman"/>
          <w:b/>
          <w:bCs/>
        </w:rPr>
        <w:instrText>h \r0</w:instrText>
      </w:r>
      <w:r w:rsidR="00C03480" w:rsidRPr="00E257DA">
        <w:rPr>
          <w:rFonts w:ascii="Calibri" w:eastAsia="Times New Roman" w:hAnsi="Calibri" w:cs="Times New Roman"/>
          <w:b/>
          <w:bCs/>
        </w:rPr>
        <w:fldChar w:fldCharType="end"/>
      </w:r>
    </w:p>
    <w:p w14:paraId="463759CE" w14:textId="48561BE4" w:rsidR="009C68C1" w:rsidRDefault="002858EB" w:rsidP="00A30E1C">
      <w:pPr>
        <w:spacing w:line="256" w:lineRule="auto"/>
        <w:rPr>
          <w:rFonts w:ascii="Calibri" w:eastAsia="Times New Roman" w:hAnsi="Calibri" w:cs="Times New Roman"/>
        </w:rPr>
      </w:pPr>
      <w:r>
        <w:rPr>
          <w:rFonts w:ascii="Calibri" w:eastAsia="Times New Roman" w:hAnsi="Calibri" w:cs="Times New Roman"/>
        </w:rPr>
        <w:t>According to the WID [1], RAN4 is expected to discuss and</w:t>
      </w:r>
      <w:r w:rsidR="00781AE0">
        <w:rPr>
          <w:rFonts w:ascii="Calibri" w:eastAsia="Times New Roman" w:hAnsi="Calibri" w:cs="Times New Roman"/>
        </w:rPr>
        <w:t>,</w:t>
      </w:r>
      <w:r>
        <w:rPr>
          <w:rFonts w:ascii="Calibri" w:eastAsia="Times New Roman" w:hAnsi="Calibri" w:cs="Times New Roman"/>
        </w:rPr>
        <w:t xml:space="preserve"> </w:t>
      </w:r>
      <w:r w:rsidR="008E5D0A">
        <w:rPr>
          <w:rFonts w:ascii="Calibri" w:eastAsia="Times New Roman" w:hAnsi="Calibri" w:cs="Times New Roman"/>
        </w:rPr>
        <w:t>if necessary</w:t>
      </w:r>
      <w:r w:rsidR="00781AE0">
        <w:rPr>
          <w:rFonts w:ascii="Calibri" w:eastAsia="Times New Roman" w:hAnsi="Calibri" w:cs="Times New Roman"/>
        </w:rPr>
        <w:t>,</w:t>
      </w:r>
      <w:r w:rsidR="008E5D0A">
        <w:rPr>
          <w:rFonts w:ascii="Calibri" w:eastAsia="Times New Roman" w:hAnsi="Calibri" w:cs="Times New Roman"/>
        </w:rPr>
        <w:t xml:space="preserve"> specif</w:t>
      </w:r>
      <w:r w:rsidR="001B4279">
        <w:rPr>
          <w:rFonts w:ascii="Calibri" w:eastAsia="Times New Roman" w:hAnsi="Calibri" w:cs="Times New Roman"/>
        </w:rPr>
        <w:t xml:space="preserve">y performance requirements </w:t>
      </w:r>
      <w:r w:rsidR="00D80339">
        <w:rPr>
          <w:rFonts w:ascii="Calibri" w:eastAsia="Times New Roman" w:hAnsi="Calibri" w:cs="Times New Roman"/>
        </w:rPr>
        <w:t xml:space="preserve">following the introduction of </w:t>
      </w:r>
      <w:r w:rsidR="00987DA9">
        <w:rPr>
          <w:rFonts w:ascii="Calibri" w:eastAsia="Times New Roman" w:hAnsi="Calibri" w:cs="Times New Roman"/>
        </w:rPr>
        <w:t xml:space="preserve">the support for </w:t>
      </w:r>
      <w:r w:rsidR="00D80339">
        <w:rPr>
          <w:rFonts w:ascii="Calibri" w:eastAsia="Times New Roman" w:hAnsi="Calibri" w:cs="Times New Roman"/>
        </w:rPr>
        <w:t>Reduced Capability (RedCap) NR devices</w:t>
      </w:r>
      <w:r w:rsidR="00987DA9">
        <w:rPr>
          <w:rFonts w:ascii="Calibri" w:eastAsia="Times New Roman" w:hAnsi="Calibri" w:cs="Times New Roman"/>
        </w:rPr>
        <w:t xml:space="preserve"> in Release 17</w:t>
      </w:r>
      <w:r w:rsidR="006B1EE7">
        <w:rPr>
          <w:rFonts w:ascii="Calibri" w:eastAsia="Times New Roman" w:hAnsi="Calibri" w:cs="Times New Roman"/>
        </w:rPr>
        <w:t>.</w:t>
      </w:r>
      <w:r w:rsidR="00D80339">
        <w:rPr>
          <w:rFonts w:ascii="Calibri" w:eastAsia="Times New Roman" w:hAnsi="Calibri" w:cs="Times New Roman"/>
        </w:rPr>
        <w:t xml:space="preserve"> </w:t>
      </w:r>
    </w:p>
    <w:p w14:paraId="78905E3D" w14:textId="5E549FAD" w:rsidR="009E0F62" w:rsidRDefault="00E47219" w:rsidP="00A30E1C">
      <w:pPr>
        <w:spacing w:line="256" w:lineRule="auto"/>
        <w:rPr>
          <w:rFonts w:ascii="Calibri" w:eastAsia="Times New Roman" w:hAnsi="Calibri" w:cs="Times New Roman"/>
        </w:rPr>
      </w:pPr>
      <w:r>
        <w:rPr>
          <w:rFonts w:ascii="Calibri" w:eastAsia="Times New Roman" w:hAnsi="Calibri" w:cs="Times New Roman"/>
        </w:rPr>
        <w:t xml:space="preserve">Based on the </w:t>
      </w:r>
      <w:r w:rsidR="00792F52">
        <w:rPr>
          <w:rFonts w:ascii="Calibri" w:eastAsia="Times New Roman" w:hAnsi="Calibri" w:cs="Times New Roman"/>
        </w:rPr>
        <w:t xml:space="preserve">discussion </w:t>
      </w:r>
      <w:r w:rsidR="00633CB7">
        <w:rPr>
          <w:rFonts w:ascii="Calibri" w:eastAsia="Times New Roman" w:hAnsi="Calibri" w:cs="Times New Roman"/>
        </w:rPr>
        <w:t>from RAN4 #101-bis-e and related WF [</w:t>
      </w:r>
      <w:r w:rsidR="006E132E">
        <w:rPr>
          <w:rFonts w:ascii="Calibri" w:eastAsia="Times New Roman" w:hAnsi="Calibri" w:cs="Times New Roman"/>
        </w:rPr>
        <w:t>3</w:t>
      </w:r>
      <w:r w:rsidR="00633CB7">
        <w:rPr>
          <w:rFonts w:ascii="Calibri" w:eastAsia="Times New Roman" w:hAnsi="Calibri" w:cs="Times New Roman"/>
        </w:rPr>
        <w:t xml:space="preserve">], this </w:t>
      </w:r>
      <w:r w:rsidR="00D80339">
        <w:rPr>
          <w:rFonts w:ascii="Calibri" w:eastAsia="Times New Roman" w:hAnsi="Calibri" w:cs="Times New Roman"/>
        </w:rPr>
        <w:t xml:space="preserve">contribution our company’s view on </w:t>
      </w:r>
      <w:r w:rsidR="00633CB7">
        <w:rPr>
          <w:rFonts w:ascii="Calibri" w:eastAsia="Times New Roman" w:hAnsi="Calibri" w:cs="Times New Roman"/>
        </w:rPr>
        <w:t xml:space="preserve">the open issues </w:t>
      </w:r>
      <w:r w:rsidR="00D80339">
        <w:rPr>
          <w:rFonts w:ascii="Calibri" w:eastAsia="Times New Roman" w:hAnsi="Calibri" w:cs="Times New Roman"/>
        </w:rPr>
        <w:t>matter.</w:t>
      </w:r>
    </w:p>
    <w:p w14:paraId="264C6116" w14:textId="583DFDF0" w:rsidR="00A30E1C" w:rsidRDefault="009C68C1" w:rsidP="00A30E1C">
      <w:pPr>
        <w:keepNext/>
        <w:keepLines/>
        <w:numPr>
          <w:ilvl w:val="0"/>
          <w:numId w:val="1"/>
        </w:numPr>
        <w:pBdr>
          <w:top w:val="single" w:sz="12" w:space="3" w:color="auto"/>
        </w:pBdr>
        <w:spacing w:before="240" w:after="180" w:line="240" w:lineRule="auto"/>
        <w:ind w:left="432"/>
        <w:outlineLvl w:val="0"/>
        <w:rPr>
          <w:rFonts w:ascii="Arial" w:eastAsia="Times New Roman" w:hAnsi="Arial" w:cs="Times New Roman"/>
          <w:sz w:val="36"/>
          <w:szCs w:val="20"/>
          <w:lang w:val="en-GB"/>
        </w:rPr>
      </w:pPr>
      <w:r>
        <w:rPr>
          <w:rFonts w:ascii="Arial" w:eastAsia="Times New Roman" w:hAnsi="Arial" w:cs="Times New Roman"/>
          <w:sz w:val="36"/>
          <w:szCs w:val="20"/>
          <w:lang w:val="en-GB"/>
        </w:rPr>
        <w:t>Demodulation requirements</w:t>
      </w:r>
      <w:r w:rsidR="00C97457">
        <w:rPr>
          <w:rFonts w:ascii="Arial" w:eastAsia="Times New Roman" w:hAnsi="Arial" w:cs="Times New Roman"/>
          <w:sz w:val="36"/>
          <w:szCs w:val="20"/>
          <w:lang w:val="en-GB"/>
        </w:rPr>
        <w:t xml:space="preserve"> for RedCap</w:t>
      </w:r>
    </w:p>
    <w:p w14:paraId="5D43D3BA" w14:textId="1178C85A" w:rsidR="00EA44B4" w:rsidRDefault="00C70666" w:rsidP="00C70666">
      <w:pPr>
        <w:pStyle w:val="Heading2"/>
      </w:pPr>
      <w:r>
        <w:t>Common parameters</w:t>
      </w:r>
    </w:p>
    <w:p w14:paraId="61AAEBA7" w14:textId="6285CADD" w:rsidR="00C70666" w:rsidRDefault="00D650B7" w:rsidP="00C70666">
      <w:pPr>
        <w:rPr>
          <w:lang w:val="en-GB"/>
        </w:rPr>
      </w:pPr>
      <w:r>
        <w:rPr>
          <w:lang w:val="en-GB"/>
        </w:rPr>
        <w:t>Regarding 1RX requirements in FR1 FDD, with SCS=15kHz, we support Option 1</w:t>
      </w:r>
      <w:r w:rsidR="00C27048">
        <w:rPr>
          <w:lang w:val="en-GB"/>
        </w:rPr>
        <w:t xml:space="preserve">, so using CBW=10MHz as in Rel.15 NR UE demodulation. We prefer this options for </w:t>
      </w:r>
      <w:r w:rsidR="00BF76A0">
        <w:rPr>
          <w:lang w:val="en-GB"/>
        </w:rPr>
        <w:t xml:space="preserve">a couple </w:t>
      </w:r>
      <w:r w:rsidR="00C27048">
        <w:rPr>
          <w:lang w:val="en-GB"/>
        </w:rPr>
        <w:t xml:space="preserve">reasons, </w:t>
      </w:r>
      <w:r w:rsidR="00BF76A0">
        <w:rPr>
          <w:lang w:val="en-GB"/>
        </w:rPr>
        <w:t xml:space="preserve">first because using this CBW will allow us at the same time to keep 1 and 2 Rx requirements aligned (same CBW for FR1 FDD) and to reuse existing 2 RX requirements where applicable, and second because not all FDD bands support 20MHz and there might be combinations of UE support and FDD band that </w:t>
      </w:r>
      <w:r w:rsidR="002B1A88">
        <w:rPr>
          <w:lang w:val="en-GB"/>
        </w:rPr>
        <w:t>results in untested UEs which is the original argument for which CBW=10MHz was chosen, and it still holds.</w:t>
      </w:r>
    </w:p>
    <w:p w14:paraId="2A14D1FF" w14:textId="6B2C4154" w:rsidR="002B1A88" w:rsidRDefault="002B1A88" w:rsidP="002B1A88">
      <w:pPr>
        <w:spacing w:line="256" w:lineRule="auto"/>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sidR="00AF2413">
        <w:rPr>
          <w:rFonts w:ascii="Calibri" w:eastAsia="Times New Roman" w:hAnsi="Calibri" w:cs="Times New Roman"/>
          <w:b/>
          <w:bCs/>
          <w:noProof/>
        </w:rPr>
        <w:t>1</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Support Option 1, CBW = 10MHz for 1RX Demodulation and CSI reporting requirements for FR1 FDD with SCS=15kHz.</w:t>
      </w:r>
    </w:p>
    <w:p w14:paraId="593EEF0A" w14:textId="5E653B62" w:rsidR="00F907B4" w:rsidRDefault="00F907B4" w:rsidP="002B1A88">
      <w:pPr>
        <w:spacing w:line="256" w:lineRule="auto"/>
        <w:rPr>
          <w:rFonts w:ascii="Calibri" w:eastAsia="Times New Roman" w:hAnsi="Calibri" w:cs="Times New Roman"/>
          <w:b/>
          <w:bCs/>
        </w:rPr>
      </w:pPr>
    </w:p>
    <w:p w14:paraId="6CA3F5E4" w14:textId="2141D344" w:rsidR="00F907B4" w:rsidRPr="004662F6" w:rsidRDefault="00F907B4" w:rsidP="00F907B4">
      <w:pPr>
        <w:pStyle w:val="Heading2"/>
      </w:pPr>
      <w:r>
        <w:t>PDSCH Requirements</w:t>
      </w:r>
    </w:p>
    <w:p w14:paraId="5C1731FF" w14:textId="054A658E" w:rsidR="00C27048" w:rsidRDefault="00F907B4" w:rsidP="00C70666">
      <w:pPr>
        <w:rPr>
          <w:lang w:val="en-GB"/>
        </w:rPr>
      </w:pPr>
      <w:r>
        <w:rPr>
          <w:lang w:val="en-GB"/>
        </w:rPr>
        <w:t xml:space="preserve">For </w:t>
      </w:r>
      <w:r w:rsidR="007A19C9">
        <w:rPr>
          <w:lang w:val="en-GB"/>
        </w:rPr>
        <w:t>FR1 15kHz FDD, FR1 30kHz TDD, FR2 120kHz TDD</w:t>
      </w:r>
      <w:r w:rsidR="007D16C3">
        <w:rPr>
          <w:lang w:val="en-GB"/>
        </w:rPr>
        <w:t xml:space="preserve"> </w:t>
      </w:r>
      <w:r w:rsidR="004A442D">
        <w:rPr>
          <w:lang w:val="en-GB"/>
        </w:rPr>
        <w:t>each</w:t>
      </w:r>
      <w:r>
        <w:rPr>
          <w:lang w:val="en-GB"/>
        </w:rPr>
        <w:t xml:space="preserve">, we support </w:t>
      </w:r>
      <w:r w:rsidR="007A19C9">
        <w:rPr>
          <w:lang w:val="en-GB"/>
        </w:rPr>
        <w:t xml:space="preserve">introducing one test case per modulation order, </w:t>
      </w:r>
      <w:r w:rsidR="00A278C1">
        <w:rPr>
          <w:lang w:val="en-GB"/>
        </w:rPr>
        <w:t xml:space="preserve">in line </w:t>
      </w:r>
      <w:r w:rsidR="007A19C9">
        <w:rPr>
          <w:lang w:val="en-GB"/>
        </w:rPr>
        <w:t xml:space="preserve">to what </w:t>
      </w:r>
      <w:r w:rsidR="00A278C1">
        <w:rPr>
          <w:lang w:val="en-GB"/>
        </w:rPr>
        <w:t xml:space="preserve">already done for Rel.15 UEs, and we </w:t>
      </w:r>
      <w:r w:rsidR="00CC60AC">
        <w:rPr>
          <w:lang w:val="en-GB"/>
        </w:rPr>
        <w:t xml:space="preserve">are fine with </w:t>
      </w:r>
      <w:r w:rsidR="00A278C1">
        <w:rPr>
          <w:lang w:val="en-GB"/>
        </w:rPr>
        <w:t xml:space="preserve">the </w:t>
      </w:r>
      <w:r w:rsidR="00CC60AC">
        <w:rPr>
          <w:lang w:val="en-GB"/>
        </w:rPr>
        <w:t xml:space="preserve">channel and rank </w:t>
      </w:r>
      <w:r w:rsidR="00A278C1">
        <w:rPr>
          <w:lang w:val="en-GB"/>
        </w:rPr>
        <w:t xml:space="preserve">combination </w:t>
      </w:r>
      <w:r w:rsidR="00CC60AC">
        <w:rPr>
          <w:lang w:val="en-GB"/>
        </w:rPr>
        <w:t>discussed in the previous meeting.</w:t>
      </w:r>
    </w:p>
    <w:p w14:paraId="18D8B034" w14:textId="0CB0F6D8" w:rsidR="00A278C1" w:rsidRDefault="00A278C1" w:rsidP="00A278C1">
      <w:pPr>
        <w:spacing w:line="256" w:lineRule="auto"/>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sidR="00AF2413">
        <w:rPr>
          <w:rFonts w:ascii="Calibri" w:eastAsia="Times New Roman" w:hAnsi="Calibri" w:cs="Times New Roman"/>
          <w:b/>
          <w:bCs/>
          <w:noProof/>
        </w:rPr>
        <w:t>2</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w:t>
      </w:r>
      <w:r w:rsidR="00A95EFD">
        <w:rPr>
          <w:rFonts w:ascii="Calibri" w:eastAsia="Times New Roman" w:hAnsi="Calibri" w:cs="Times New Roman"/>
          <w:b/>
          <w:bCs/>
        </w:rPr>
        <w:t>Support i</w:t>
      </w:r>
      <w:r>
        <w:rPr>
          <w:rFonts w:ascii="Calibri" w:eastAsia="Times New Roman" w:hAnsi="Calibri" w:cs="Times New Roman"/>
          <w:b/>
          <w:bCs/>
        </w:rPr>
        <w:t>ntroduc</w:t>
      </w:r>
      <w:r w:rsidR="00A95EFD">
        <w:rPr>
          <w:rFonts w:ascii="Calibri" w:eastAsia="Times New Roman" w:hAnsi="Calibri" w:cs="Times New Roman"/>
          <w:b/>
          <w:bCs/>
        </w:rPr>
        <w:t xml:space="preserve">ing </w:t>
      </w:r>
      <w:r>
        <w:rPr>
          <w:rFonts w:ascii="Calibri" w:eastAsia="Times New Roman" w:hAnsi="Calibri" w:cs="Times New Roman"/>
          <w:b/>
          <w:bCs/>
        </w:rPr>
        <w:t xml:space="preserve">PDSCH requirements for QPSK, 16, 64QAM each for </w:t>
      </w:r>
      <w:r w:rsidRPr="00A278C1">
        <w:rPr>
          <w:rFonts w:ascii="Calibri" w:eastAsia="Times New Roman" w:hAnsi="Calibri" w:cs="Times New Roman"/>
          <w:b/>
          <w:bCs/>
        </w:rPr>
        <w:t>FR1 15kHz FDD, FR1 30kHz TDD, FR2 120kHz TDD</w:t>
      </w:r>
      <w:r w:rsidR="00A95EFD">
        <w:rPr>
          <w:rFonts w:ascii="Calibri" w:eastAsia="Times New Roman" w:hAnsi="Calibri" w:cs="Times New Roman"/>
          <w:b/>
          <w:bCs/>
        </w:rPr>
        <w:t xml:space="preserve"> with the rank/metric/channel parameters listed in [3] (Option 1)</w:t>
      </w:r>
      <w:r>
        <w:rPr>
          <w:rFonts w:ascii="Calibri" w:eastAsia="Times New Roman" w:hAnsi="Calibri" w:cs="Times New Roman"/>
          <w:b/>
          <w:bCs/>
        </w:rPr>
        <w:t>.</w:t>
      </w:r>
    </w:p>
    <w:p w14:paraId="23B28456" w14:textId="4E6354BA" w:rsidR="00A278C1" w:rsidRDefault="00487EA2" w:rsidP="00A278C1">
      <w:pPr>
        <w:spacing w:line="256" w:lineRule="auto"/>
        <w:rPr>
          <w:rFonts w:ascii="Calibri" w:eastAsia="Times New Roman" w:hAnsi="Calibri" w:cs="Times New Roman"/>
        </w:rPr>
      </w:pPr>
      <w:r w:rsidRPr="00487EA2">
        <w:rPr>
          <w:rFonts w:ascii="Calibri" w:eastAsia="Times New Roman" w:hAnsi="Calibri" w:cs="Times New Roman"/>
        </w:rPr>
        <w:t>On th</w:t>
      </w:r>
      <w:r>
        <w:rPr>
          <w:rFonts w:ascii="Calibri" w:eastAsia="Times New Roman" w:hAnsi="Calibri" w:cs="Times New Roman"/>
        </w:rPr>
        <w:t>e other hand, given that 256QAM is an optional feature and we have already a large simulation load, we are ok with keeping these requirements FFS.</w:t>
      </w:r>
    </w:p>
    <w:p w14:paraId="3CB9949B" w14:textId="51800A44" w:rsidR="00487EA2" w:rsidRDefault="00487EA2" w:rsidP="00487EA2">
      <w:pPr>
        <w:spacing w:line="256" w:lineRule="auto"/>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sidR="00AF2413">
        <w:rPr>
          <w:rFonts w:ascii="Calibri" w:eastAsia="Times New Roman" w:hAnsi="Calibri" w:cs="Times New Roman"/>
          <w:b/>
          <w:bCs/>
          <w:noProof/>
        </w:rPr>
        <w:t>3</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w:t>
      </w:r>
      <w:r w:rsidR="002B62B8">
        <w:rPr>
          <w:rFonts w:ascii="Calibri" w:eastAsia="Times New Roman" w:hAnsi="Calibri" w:cs="Times New Roman"/>
          <w:b/>
          <w:bCs/>
        </w:rPr>
        <w:t xml:space="preserve">To reduce </w:t>
      </w:r>
      <w:r>
        <w:rPr>
          <w:rFonts w:ascii="Calibri" w:eastAsia="Times New Roman" w:hAnsi="Calibri" w:cs="Times New Roman"/>
          <w:b/>
          <w:bCs/>
        </w:rPr>
        <w:t xml:space="preserve">the </w:t>
      </w:r>
      <w:r w:rsidR="002B62B8">
        <w:rPr>
          <w:rFonts w:ascii="Calibri" w:eastAsia="Times New Roman" w:hAnsi="Calibri" w:cs="Times New Roman"/>
          <w:b/>
          <w:bCs/>
        </w:rPr>
        <w:t xml:space="preserve">simulation </w:t>
      </w:r>
      <w:r>
        <w:rPr>
          <w:rFonts w:ascii="Calibri" w:eastAsia="Times New Roman" w:hAnsi="Calibri" w:cs="Times New Roman"/>
          <w:b/>
          <w:bCs/>
        </w:rPr>
        <w:t>load, keep</w:t>
      </w:r>
      <w:r w:rsidR="00000625">
        <w:rPr>
          <w:rFonts w:ascii="Calibri" w:eastAsia="Times New Roman" w:hAnsi="Calibri" w:cs="Times New Roman"/>
          <w:b/>
          <w:bCs/>
        </w:rPr>
        <w:t xml:space="preserve"> </w:t>
      </w:r>
      <w:r w:rsidR="006E330F">
        <w:rPr>
          <w:rFonts w:ascii="Calibri" w:eastAsia="Times New Roman" w:hAnsi="Calibri" w:cs="Times New Roman"/>
          <w:b/>
          <w:bCs/>
        </w:rPr>
        <w:t xml:space="preserve">FFS </w:t>
      </w:r>
      <w:r>
        <w:rPr>
          <w:rFonts w:ascii="Calibri" w:eastAsia="Times New Roman" w:hAnsi="Calibri" w:cs="Times New Roman"/>
          <w:b/>
          <w:bCs/>
        </w:rPr>
        <w:t>256QAM PDSCH requirements (optional feature) for RedCap.</w:t>
      </w:r>
    </w:p>
    <w:p w14:paraId="53B636BD" w14:textId="720A6752" w:rsidR="00487EA2" w:rsidRDefault="008134AD" w:rsidP="008134AD">
      <w:pPr>
        <w:pStyle w:val="Heading2"/>
      </w:pPr>
      <w:r>
        <w:t>PDCCH Requirements</w:t>
      </w:r>
    </w:p>
    <w:p w14:paraId="7687EFE6" w14:textId="5BA9B4FE" w:rsidR="008134AD" w:rsidRDefault="00E939D9" w:rsidP="00A278C1">
      <w:pPr>
        <w:spacing w:line="256" w:lineRule="auto"/>
        <w:rPr>
          <w:lang w:val="en-GB"/>
        </w:rPr>
      </w:pPr>
      <w:r>
        <w:rPr>
          <w:rFonts w:ascii="Calibri" w:eastAsia="Times New Roman" w:hAnsi="Calibri" w:cs="Times New Roman"/>
        </w:rPr>
        <w:t xml:space="preserve">To have a proper coverage of PDCCH requirements, we support </w:t>
      </w:r>
      <w:r w:rsidR="007D16C3">
        <w:rPr>
          <w:rFonts w:ascii="Calibri" w:eastAsia="Times New Roman" w:hAnsi="Calibri" w:cs="Times New Roman"/>
        </w:rPr>
        <w:t>introducing tests for AL4 and AL8 for</w:t>
      </w:r>
      <w:r w:rsidR="004A442D">
        <w:rPr>
          <w:rFonts w:ascii="Calibri" w:eastAsia="Times New Roman" w:hAnsi="Calibri" w:cs="Times New Roman"/>
        </w:rPr>
        <w:t xml:space="preserve"> </w:t>
      </w:r>
      <w:r w:rsidR="004A442D">
        <w:rPr>
          <w:lang w:val="en-GB"/>
        </w:rPr>
        <w:t>FR1 15kHz FDD, FR1 30kHz TDD, FR2 120kHz TDD each.</w:t>
      </w:r>
    </w:p>
    <w:p w14:paraId="6645AD86" w14:textId="5B1F488F" w:rsidR="004A442D" w:rsidRDefault="004A442D" w:rsidP="004A442D">
      <w:pPr>
        <w:spacing w:line="256" w:lineRule="auto"/>
        <w:rPr>
          <w:rFonts w:ascii="Calibri" w:eastAsia="Times New Roman" w:hAnsi="Calibri" w:cs="Times New Roman"/>
          <w:b/>
          <w:bCs/>
        </w:rPr>
      </w:pPr>
      <w:r w:rsidRPr="00A30E1C">
        <w:rPr>
          <w:rFonts w:ascii="Calibri" w:eastAsia="Times New Roman" w:hAnsi="Calibri" w:cs="Times New Roman"/>
          <w:b/>
          <w:bCs/>
        </w:rPr>
        <w:lastRenderedPageBreak/>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sidR="00AF2413">
        <w:rPr>
          <w:rFonts w:ascii="Calibri" w:eastAsia="Times New Roman" w:hAnsi="Calibri" w:cs="Times New Roman"/>
          <w:b/>
          <w:bCs/>
          <w:noProof/>
        </w:rPr>
        <w:t>4</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Support introducing PDCCH requirements for AL4 and AL8 each for </w:t>
      </w:r>
      <w:r w:rsidRPr="00A278C1">
        <w:rPr>
          <w:rFonts w:ascii="Calibri" w:eastAsia="Times New Roman" w:hAnsi="Calibri" w:cs="Times New Roman"/>
          <w:b/>
          <w:bCs/>
        </w:rPr>
        <w:t>FR1 15kHz FDD, FR1 30kHz TDD, FR2 120kHz TDD</w:t>
      </w:r>
      <w:r>
        <w:rPr>
          <w:rFonts w:ascii="Calibri" w:eastAsia="Times New Roman" w:hAnsi="Calibri" w:cs="Times New Roman"/>
          <w:b/>
          <w:bCs/>
        </w:rPr>
        <w:t xml:space="preserve"> as proposed in [3] (Option 2).</w:t>
      </w:r>
    </w:p>
    <w:p w14:paraId="6BDD9D65" w14:textId="1147743D" w:rsidR="004A442D" w:rsidRDefault="004A442D" w:rsidP="004A442D">
      <w:pPr>
        <w:spacing w:line="256" w:lineRule="auto"/>
        <w:rPr>
          <w:rFonts w:ascii="Calibri" w:eastAsia="Times New Roman" w:hAnsi="Calibri" w:cs="Times New Roman"/>
        </w:rPr>
      </w:pPr>
      <w:r>
        <w:rPr>
          <w:rFonts w:ascii="Calibri" w:eastAsia="Times New Roman" w:hAnsi="Calibri" w:cs="Times New Roman"/>
        </w:rPr>
        <w:t xml:space="preserve">Regarding AL16 it has been noted </w:t>
      </w:r>
      <w:r w:rsidR="007A13D0">
        <w:rPr>
          <w:rFonts w:ascii="Calibri" w:eastAsia="Times New Roman" w:hAnsi="Calibri" w:cs="Times New Roman"/>
        </w:rPr>
        <w:t xml:space="preserve">in the last meeting </w:t>
      </w:r>
      <w:r>
        <w:rPr>
          <w:rFonts w:ascii="Calibri" w:eastAsia="Times New Roman" w:hAnsi="Calibri" w:cs="Times New Roman"/>
        </w:rPr>
        <w:t xml:space="preserve">that </w:t>
      </w:r>
      <w:r w:rsidR="00D8006A">
        <w:rPr>
          <w:rFonts w:ascii="Calibri" w:eastAsia="Times New Roman" w:hAnsi="Calibri" w:cs="Times New Roman"/>
        </w:rPr>
        <w:t>this Aggregation Level is used in the framework of RRM require</w:t>
      </w:r>
      <w:r w:rsidR="00AA66DC">
        <w:rPr>
          <w:rFonts w:ascii="Calibri" w:eastAsia="Times New Roman" w:hAnsi="Calibri" w:cs="Times New Roman"/>
        </w:rPr>
        <w:t>ments</w:t>
      </w:r>
      <w:r w:rsidR="00EF344A">
        <w:rPr>
          <w:rFonts w:ascii="Calibri" w:eastAsia="Times New Roman" w:hAnsi="Calibri" w:cs="Times New Roman"/>
        </w:rPr>
        <w:t xml:space="preserve"> so there might be interest in its performances</w:t>
      </w:r>
      <w:r w:rsidR="007A13D0">
        <w:rPr>
          <w:rFonts w:ascii="Calibri" w:eastAsia="Times New Roman" w:hAnsi="Calibri" w:cs="Times New Roman"/>
        </w:rPr>
        <w:t xml:space="preserve">, expecially with 1 RX, </w:t>
      </w:r>
      <w:r w:rsidR="00E00C9A">
        <w:rPr>
          <w:rFonts w:ascii="Calibri" w:eastAsia="Times New Roman" w:hAnsi="Calibri" w:cs="Times New Roman"/>
        </w:rPr>
        <w:t xml:space="preserve">so we are open to considering its introduction if other companies </w:t>
      </w:r>
      <w:r w:rsidR="002B62B8">
        <w:rPr>
          <w:rFonts w:ascii="Calibri" w:eastAsia="Times New Roman" w:hAnsi="Calibri" w:cs="Times New Roman"/>
        </w:rPr>
        <w:t>show interest.</w:t>
      </w:r>
    </w:p>
    <w:p w14:paraId="2FEC2F92" w14:textId="6D023A76" w:rsidR="004A442D" w:rsidRDefault="004A442D" w:rsidP="004A442D">
      <w:pPr>
        <w:spacing w:line="256" w:lineRule="auto"/>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sidR="00AF2413">
        <w:rPr>
          <w:rFonts w:ascii="Calibri" w:eastAsia="Times New Roman" w:hAnsi="Calibri" w:cs="Times New Roman"/>
          <w:b/>
          <w:bCs/>
          <w:noProof/>
        </w:rPr>
        <w:t>5</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w:t>
      </w:r>
      <w:r w:rsidR="002B62B8">
        <w:rPr>
          <w:rFonts w:ascii="Calibri" w:eastAsia="Times New Roman" w:hAnsi="Calibri" w:cs="Times New Roman"/>
          <w:b/>
          <w:bCs/>
        </w:rPr>
        <w:t xml:space="preserve">Regarding PDCCH requirements with AL16, </w:t>
      </w:r>
      <w:r w:rsidR="00427AA2">
        <w:rPr>
          <w:rFonts w:ascii="Calibri" w:eastAsia="Times New Roman" w:hAnsi="Calibri" w:cs="Times New Roman"/>
          <w:b/>
          <w:bCs/>
        </w:rPr>
        <w:t>we are open to supporting</w:t>
      </w:r>
      <w:r w:rsidR="00083240">
        <w:rPr>
          <w:rFonts w:ascii="Calibri" w:eastAsia="Times New Roman" w:hAnsi="Calibri" w:cs="Times New Roman"/>
          <w:b/>
          <w:bCs/>
        </w:rPr>
        <w:t xml:space="preserve"> the introduction if there is interest </w:t>
      </w:r>
      <w:r w:rsidR="00A1356C">
        <w:rPr>
          <w:rFonts w:ascii="Calibri" w:eastAsia="Times New Roman" w:hAnsi="Calibri" w:cs="Times New Roman"/>
          <w:b/>
          <w:bCs/>
        </w:rPr>
        <w:t xml:space="preserve">also </w:t>
      </w:r>
      <w:r w:rsidR="00083240">
        <w:rPr>
          <w:rFonts w:ascii="Calibri" w:eastAsia="Times New Roman" w:hAnsi="Calibri" w:cs="Times New Roman"/>
          <w:b/>
          <w:bCs/>
        </w:rPr>
        <w:t>from other companies.</w:t>
      </w:r>
    </w:p>
    <w:p w14:paraId="20C4805C" w14:textId="178593D3" w:rsidR="003D5077" w:rsidRDefault="003D5077" w:rsidP="003D5077">
      <w:pPr>
        <w:pStyle w:val="Heading2"/>
      </w:pPr>
      <w:r>
        <w:t>PBCH Requirements</w:t>
      </w:r>
    </w:p>
    <w:p w14:paraId="0C343A2E" w14:textId="01A1853E" w:rsidR="0018136A" w:rsidRPr="0044708B" w:rsidRDefault="0018136A" w:rsidP="0018136A">
      <w:pPr>
        <w:spacing w:line="256" w:lineRule="auto"/>
        <w:rPr>
          <w:rFonts w:ascii="Calibri" w:eastAsia="Times New Roman" w:hAnsi="Calibri" w:cs="Times New Roman"/>
          <w:b/>
          <w:bCs/>
        </w:rPr>
      </w:pPr>
      <w:r w:rsidRPr="0044708B">
        <w:rPr>
          <w:rFonts w:ascii="Calibri" w:eastAsia="Times New Roman" w:hAnsi="Calibri" w:cs="Times New Roman"/>
          <w:b/>
          <w:bCs/>
        </w:rPr>
        <w:t xml:space="preserve">Proposal </w:t>
      </w:r>
      <w:r w:rsidRPr="0044708B">
        <w:rPr>
          <w:rFonts w:ascii="Calibri" w:eastAsia="Times New Roman" w:hAnsi="Calibri" w:cs="Times New Roman"/>
          <w:b/>
          <w:bCs/>
        </w:rPr>
        <w:fldChar w:fldCharType="begin"/>
      </w:r>
      <w:r w:rsidRPr="0044708B">
        <w:rPr>
          <w:rFonts w:ascii="Calibri" w:eastAsia="Times New Roman" w:hAnsi="Calibri" w:cs="Times New Roman"/>
          <w:b/>
          <w:bCs/>
        </w:rPr>
        <w:instrText xml:space="preserve"> SEQ Props \n \* MERGEFORMAT  \* MERGEFORMAT </w:instrText>
      </w:r>
      <w:r w:rsidRPr="0044708B">
        <w:rPr>
          <w:rFonts w:ascii="Calibri" w:eastAsia="Times New Roman" w:hAnsi="Calibri" w:cs="Times New Roman"/>
          <w:b/>
          <w:bCs/>
        </w:rPr>
        <w:fldChar w:fldCharType="separate"/>
      </w:r>
      <w:r w:rsidR="00AF2413">
        <w:rPr>
          <w:rFonts w:ascii="Calibri" w:eastAsia="Times New Roman" w:hAnsi="Calibri" w:cs="Times New Roman"/>
          <w:b/>
          <w:bCs/>
          <w:noProof/>
        </w:rPr>
        <w:t>6</w:t>
      </w:r>
      <w:r w:rsidRPr="0044708B">
        <w:rPr>
          <w:rFonts w:ascii="Calibri" w:eastAsia="Times New Roman" w:hAnsi="Calibri" w:cs="Times New Roman"/>
          <w:b/>
          <w:bCs/>
        </w:rPr>
        <w:fldChar w:fldCharType="end"/>
      </w:r>
      <w:r w:rsidRPr="0044708B">
        <w:rPr>
          <w:rFonts w:ascii="Calibri" w:eastAsia="Times New Roman" w:hAnsi="Calibri" w:cs="Times New Roman"/>
          <w:b/>
          <w:bCs/>
        </w:rPr>
        <w:t xml:space="preserve">: </w:t>
      </w:r>
      <w:r w:rsidRPr="0044708B">
        <w:rPr>
          <w:b/>
          <w:bCs/>
          <w:lang w:val="en-GB"/>
        </w:rPr>
        <w:t xml:space="preserve">To reduce the simulation load, we support not introducing </w:t>
      </w:r>
      <w:r w:rsidR="008B1126">
        <w:rPr>
          <w:b/>
          <w:bCs/>
          <w:lang w:val="en-GB"/>
        </w:rPr>
        <w:t xml:space="preserve">PBCH </w:t>
      </w:r>
      <w:r w:rsidRPr="0044708B">
        <w:rPr>
          <w:b/>
          <w:bCs/>
          <w:lang w:val="en-GB"/>
        </w:rPr>
        <w:t>requirements</w:t>
      </w:r>
      <w:r w:rsidR="008B1126">
        <w:rPr>
          <w:b/>
          <w:bCs/>
          <w:lang w:val="en-GB"/>
        </w:rPr>
        <w:t xml:space="preserve"> for UEs with 1 RX and </w:t>
      </w:r>
      <w:r w:rsidRPr="0044708B">
        <w:rPr>
          <w:b/>
          <w:bCs/>
          <w:lang w:val="en-GB"/>
        </w:rPr>
        <w:t>with known SS/PBCH block index</w:t>
      </w:r>
      <w:r w:rsidR="0044708B" w:rsidRPr="0044708B">
        <w:rPr>
          <w:b/>
          <w:bCs/>
          <w:lang w:val="en-GB"/>
        </w:rPr>
        <w:t xml:space="preserve"> (Option 2)</w:t>
      </w:r>
      <w:r w:rsidRPr="0044708B">
        <w:rPr>
          <w:rFonts w:ascii="Calibri" w:eastAsia="Times New Roman" w:hAnsi="Calibri" w:cs="Times New Roman"/>
          <w:b/>
          <w:bCs/>
        </w:rPr>
        <w:t>.</w:t>
      </w:r>
    </w:p>
    <w:p w14:paraId="27F76E5D" w14:textId="3D0E1D97" w:rsidR="0018136A" w:rsidRDefault="00215D7F" w:rsidP="00215D7F">
      <w:pPr>
        <w:pStyle w:val="Heading2"/>
      </w:pPr>
      <w:r>
        <w:t>SDR Requirements</w:t>
      </w:r>
    </w:p>
    <w:p w14:paraId="2FC2B026" w14:textId="3E1D2D9D" w:rsidR="00215D7F" w:rsidRDefault="00215D7F" w:rsidP="00215D7F">
      <w:pPr>
        <w:rPr>
          <w:lang w:val="en-GB"/>
        </w:rPr>
      </w:pPr>
      <w:r>
        <w:rPr>
          <w:lang w:val="en-GB"/>
        </w:rPr>
        <w:t xml:space="preserve">In the previous meeting, there has been debate on whether SDR tests apply to RedCap devices, with some companies </w:t>
      </w:r>
      <w:r w:rsidR="00DD707E">
        <w:rPr>
          <w:lang w:val="en-GB"/>
        </w:rPr>
        <w:t xml:space="preserve">considering that peak envelope scenario which is targeted in </w:t>
      </w:r>
      <w:r w:rsidR="00FD73C5">
        <w:rPr>
          <w:lang w:val="en-GB"/>
        </w:rPr>
        <w:t>these</w:t>
      </w:r>
      <w:r w:rsidR="00DD707E">
        <w:rPr>
          <w:lang w:val="en-GB"/>
        </w:rPr>
        <w:t xml:space="preserve"> cases do not apply to UEs designed with reduced capabilities, while other companies referred to the WID [1] that for specific target uses </w:t>
      </w:r>
      <w:r w:rsidR="00CE16D0">
        <w:rPr>
          <w:lang w:val="en-GB"/>
        </w:rPr>
        <w:t xml:space="preserve">of RedCap UEs, </w:t>
      </w:r>
      <w:r w:rsidR="00A94181">
        <w:rPr>
          <w:lang w:val="en-GB"/>
        </w:rPr>
        <w:t>in particular Wearables</w:t>
      </w:r>
      <w:r w:rsidR="00364369">
        <w:rPr>
          <w:lang w:val="en-GB"/>
        </w:rPr>
        <w:t xml:space="preserve">, peak throughput </w:t>
      </w:r>
      <w:r w:rsidR="00FD73C5">
        <w:rPr>
          <w:lang w:val="en-GB"/>
        </w:rPr>
        <w:t xml:space="preserve">is explicitly target and this </w:t>
      </w:r>
      <w:r w:rsidR="00364369">
        <w:rPr>
          <w:lang w:val="en-GB"/>
        </w:rPr>
        <w:t xml:space="preserve">can go </w:t>
      </w:r>
      <w:r w:rsidR="00B202F8">
        <w:rPr>
          <w:lang w:val="en-GB"/>
        </w:rPr>
        <w:t>up to 150/50Mbps for DL/UL.</w:t>
      </w:r>
    </w:p>
    <w:p w14:paraId="4AE9BC75" w14:textId="3A004EB2" w:rsidR="00B202F8" w:rsidRDefault="00B202F8" w:rsidP="00215D7F">
      <w:pPr>
        <w:rPr>
          <w:lang w:val="en-GB"/>
        </w:rPr>
      </w:pPr>
      <w:r>
        <w:rPr>
          <w:lang w:val="en-GB"/>
        </w:rPr>
        <w:t xml:space="preserve">After </w:t>
      </w:r>
      <w:r w:rsidR="001C08A3">
        <w:rPr>
          <w:lang w:val="en-GB"/>
        </w:rPr>
        <w:t xml:space="preserve">further </w:t>
      </w:r>
      <w:r>
        <w:rPr>
          <w:lang w:val="en-GB"/>
        </w:rPr>
        <w:t xml:space="preserve">considering the scenarios, </w:t>
      </w:r>
      <w:r w:rsidR="001C08A3">
        <w:rPr>
          <w:lang w:val="en-GB"/>
        </w:rPr>
        <w:t xml:space="preserve">it is reasonable to consider that </w:t>
      </w:r>
      <w:r w:rsidR="003C2E7C">
        <w:rPr>
          <w:lang w:val="en-GB"/>
        </w:rPr>
        <w:t>even if the new RedCap device type aims at reducing cost and complexity</w:t>
      </w:r>
      <w:r w:rsidR="000F71AA">
        <w:rPr>
          <w:lang w:val="en-GB"/>
        </w:rPr>
        <w:t xml:space="preserve"> and </w:t>
      </w:r>
      <w:r w:rsidR="00CC6B35">
        <w:rPr>
          <w:lang w:val="en-GB"/>
        </w:rPr>
        <w:t xml:space="preserve">its </w:t>
      </w:r>
      <w:r w:rsidR="000F71AA">
        <w:rPr>
          <w:lang w:val="en-GB"/>
        </w:rPr>
        <w:t xml:space="preserve">capabilities are </w:t>
      </w:r>
      <w:r w:rsidR="007C4109">
        <w:rPr>
          <w:lang w:val="en-GB"/>
        </w:rPr>
        <w:t xml:space="preserve">a subset of </w:t>
      </w:r>
      <w:proofErr w:type="gramStart"/>
      <w:r w:rsidR="007C4109">
        <w:rPr>
          <w:lang w:val="en-GB"/>
        </w:rPr>
        <w:t>non RedCap</w:t>
      </w:r>
      <w:proofErr w:type="gramEnd"/>
      <w:r w:rsidR="007C4109">
        <w:rPr>
          <w:lang w:val="en-GB"/>
        </w:rPr>
        <w:t xml:space="preserve"> UEs, this </w:t>
      </w:r>
      <w:r w:rsidR="00CC6B35">
        <w:rPr>
          <w:lang w:val="en-GB"/>
        </w:rPr>
        <w:t xml:space="preserve">does not </w:t>
      </w:r>
      <w:r w:rsidR="00A44436">
        <w:rPr>
          <w:lang w:val="en-GB"/>
        </w:rPr>
        <w:t>imply that the purpose of the SDR tests does not apply. Quoting from [2], Section 5.5A.1</w:t>
      </w:r>
      <w:r w:rsidR="001867AE">
        <w:rPr>
          <w:lang w:val="en-GB"/>
        </w:rPr>
        <w:t>:</w:t>
      </w:r>
    </w:p>
    <w:p w14:paraId="38D7E26C" w14:textId="18DA3927" w:rsidR="001867AE" w:rsidRPr="001867AE" w:rsidRDefault="001867AE" w:rsidP="001867AE">
      <w:pPr>
        <w:rPr>
          <w:i/>
          <w:iCs/>
          <w:lang w:val="en-GB"/>
        </w:rPr>
      </w:pPr>
      <w:r>
        <w:rPr>
          <w:i/>
          <w:iCs/>
          <w:lang w:val="en-GB"/>
        </w:rPr>
        <w:t>“</w:t>
      </w:r>
      <w:r w:rsidRPr="001867AE">
        <w:rPr>
          <w:i/>
          <w:iCs/>
          <w:lang w:val="en-GB"/>
        </w:rPr>
        <w:t xml:space="preserve">The purpose of the </w:t>
      </w:r>
      <w:r w:rsidRPr="00D33059">
        <w:rPr>
          <w:lang w:val="en-GB"/>
        </w:rPr>
        <w:t xml:space="preserve">[SDR, </w:t>
      </w:r>
      <w:r w:rsidR="005A735B" w:rsidRPr="00D33059">
        <w:rPr>
          <w:lang w:val="en-GB"/>
        </w:rPr>
        <w:t>ed.]</w:t>
      </w:r>
      <w:r w:rsidR="005A735B">
        <w:rPr>
          <w:i/>
          <w:iCs/>
          <w:lang w:val="en-GB"/>
        </w:rPr>
        <w:t xml:space="preserve"> </w:t>
      </w:r>
      <w:r w:rsidRPr="001867AE">
        <w:rPr>
          <w:i/>
          <w:iCs/>
          <w:lang w:val="en-GB"/>
        </w:rPr>
        <w:t>test is to verify that the Layer 1 and Layer 2 correctly process in a sustained manner the received</w:t>
      </w:r>
      <w:r>
        <w:rPr>
          <w:i/>
          <w:iCs/>
          <w:lang w:val="en-GB"/>
        </w:rPr>
        <w:t xml:space="preserve"> </w:t>
      </w:r>
      <w:r w:rsidRPr="001867AE">
        <w:rPr>
          <w:i/>
          <w:iCs/>
          <w:lang w:val="en-GB"/>
        </w:rPr>
        <w:t>packets corresponding to the maximum data rate indicated by UE capabilities.</w:t>
      </w:r>
      <w:r>
        <w:rPr>
          <w:i/>
          <w:iCs/>
          <w:lang w:val="en-GB"/>
        </w:rPr>
        <w:t>”</w:t>
      </w:r>
    </w:p>
    <w:p w14:paraId="7A2E88DE" w14:textId="3C2FD9B0" w:rsidR="004A442D" w:rsidRDefault="00D33059" w:rsidP="00A278C1">
      <w:pPr>
        <w:spacing w:line="256" w:lineRule="auto"/>
        <w:rPr>
          <w:lang w:val="en-GB"/>
        </w:rPr>
      </w:pPr>
      <w:r>
        <w:rPr>
          <w:lang w:val="en-GB"/>
        </w:rPr>
        <w:t xml:space="preserve">Clarified that the goal of the SDR performance test is to verify the maximum data rate indicated by the </w:t>
      </w:r>
      <w:r w:rsidR="00934EB0">
        <w:rPr>
          <w:lang w:val="en-GB"/>
        </w:rPr>
        <w:t xml:space="preserve">UE </w:t>
      </w:r>
      <w:r>
        <w:rPr>
          <w:lang w:val="en-GB"/>
        </w:rPr>
        <w:t xml:space="preserve">capabilities, this </w:t>
      </w:r>
      <w:r w:rsidR="00FD73C5">
        <w:rPr>
          <w:lang w:val="en-GB"/>
        </w:rPr>
        <w:t>can</w:t>
      </w:r>
      <w:r w:rsidR="00934EB0">
        <w:rPr>
          <w:lang w:val="en-GB"/>
        </w:rPr>
        <w:t xml:space="preserve">not exclude </w:t>
      </w:r>
      <w:r w:rsidR="00406C37">
        <w:rPr>
          <w:lang w:val="en-GB"/>
        </w:rPr>
        <w:t xml:space="preserve">verifying the correct processing of reduced </w:t>
      </w:r>
      <w:r w:rsidR="00934EB0">
        <w:rPr>
          <w:lang w:val="en-GB"/>
        </w:rPr>
        <w:t>capabilities</w:t>
      </w:r>
      <w:r w:rsidR="00406C37">
        <w:rPr>
          <w:lang w:val="en-GB"/>
        </w:rPr>
        <w:t xml:space="preserve">, so we do not see </w:t>
      </w:r>
      <w:r w:rsidR="00B80020">
        <w:rPr>
          <w:lang w:val="en-GB"/>
        </w:rPr>
        <w:t>a justification to exclude SDR requirements for RedCap UEs.</w:t>
      </w:r>
    </w:p>
    <w:p w14:paraId="2C38EC4C" w14:textId="77F16279" w:rsidR="00883EDD" w:rsidRDefault="00883EDD" w:rsidP="00883EDD">
      <w:pPr>
        <w:rPr>
          <w:rFonts w:ascii="Calibri" w:eastAsia="Times New Roman" w:hAnsi="Calibri" w:cs="Times New Roman"/>
          <w:b/>
          <w:bCs/>
        </w:rPr>
      </w:pPr>
      <w:r w:rsidRPr="00A30E1C">
        <w:rPr>
          <w:rFonts w:ascii="Calibri" w:eastAsia="Times New Roman" w:hAnsi="Calibri" w:cs="Times New Roman"/>
          <w:b/>
          <w:bCs/>
        </w:rPr>
        <w:t xml:space="preserve">Observation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Obs \n </w:instrText>
      </w:r>
      <w:r w:rsidRPr="00A30E1C">
        <w:rPr>
          <w:rFonts w:ascii="Calibri" w:eastAsia="Times New Roman" w:hAnsi="Calibri" w:cs="Times New Roman"/>
          <w:b/>
          <w:bCs/>
        </w:rPr>
        <w:fldChar w:fldCharType="separate"/>
      </w:r>
      <w:r w:rsidR="00AF2413">
        <w:rPr>
          <w:rFonts w:ascii="Calibri" w:eastAsia="Times New Roman" w:hAnsi="Calibri" w:cs="Times New Roman"/>
          <w:b/>
          <w:bCs/>
          <w:noProof/>
        </w:rPr>
        <w:t>1</w:t>
      </w:r>
      <w:r w:rsidRPr="00A30E1C">
        <w:rPr>
          <w:rFonts w:ascii="Calibri" w:eastAsia="Times New Roman" w:hAnsi="Calibri" w:cs="Times New Roman"/>
          <w:b/>
          <w:bCs/>
        </w:rPr>
        <w:fldChar w:fldCharType="end"/>
      </w:r>
      <w:r w:rsidRPr="00A30E1C">
        <w:rPr>
          <w:rFonts w:ascii="Calibri" w:eastAsia="Times New Roman" w:hAnsi="Calibri" w:cs="Times New Roman"/>
          <w:b/>
          <w:bCs/>
        </w:rPr>
        <w:t xml:space="preserve">: </w:t>
      </w:r>
      <w:r>
        <w:rPr>
          <w:rFonts w:ascii="Calibri" w:eastAsia="Times New Roman" w:hAnsi="Calibri" w:cs="Times New Roman"/>
          <w:b/>
          <w:bCs/>
        </w:rPr>
        <w:t>The introduction of reduced capabilities UEs does not directly imply that the capabilities supported should not be verified.</w:t>
      </w:r>
    </w:p>
    <w:p w14:paraId="7DFA110E" w14:textId="1136563C" w:rsidR="00321A22" w:rsidRDefault="00321A22" w:rsidP="00321A22">
      <w:pPr>
        <w:spacing w:line="256" w:lineRule="auto"/>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sidR="00AF2413">
        <w:rPr>
          <w:rFonts w:ascii="Calibri" w:eastAsia="Times New Roman" w:hAnsi="Calibri" w:cs="Times New Roman"/>
          <w:b/>
          <w:bCs/>
          <w:noProof/>
        </w:rPr>
        <w:t>7</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Regarding </w:t>
      </w:r>
      <w:r w:rsidR="0051768F">
        <w:rPr>
          <w:rFonts w:ascii="Calibri" w:eastAsia="Times New Roman" w:hAnsi="Calibri" w:cs="Times New Roman"/>
          <w:b/>
          <w:bCs/>
        </w:rPr>
        <w:t>SDR</w:t>
      </w:r>
      <w:r>
        <w:rPr>
          <w:rFonts w:ascii="Calibri" w:eastAsia="Times New Roman" w:hAnsi="Calibri" w:cs="Times New Roman"/>
          <w:b/>
          <w:bCs/>
        </w:rPr>
        <w:t xml:space="preserve"> requirements, </w:t>
      </w:r>
      <w:r w:rsidR="0051768F">
        <w:rPr>
          <w:rFonts w:ascii="Calibri" w:eastAsia="Times New Roman" w:hAnsi="Calibri" w:cs="Times New Roman"/>
          <w:b/>
          <w:bCs/>
        </w:rPr>
        <w:t xml:space="preserve">support </w:t>
      </w:r>
      <w:r w:rsidR="009125CC">
        <w:rPr>
          <w:rFonts w:ascii="Calibri" w:eastAsia="Times New Roman" w:hAnsi="Calibri" w:cs="Times New Roman"/>
          <w:b/>
          <w:bCs/>
        </w:rPr>
        <w:t>Option 1 and extend SDR methodology to RedCap UEs.</w:t>
      </w:r>
    </w:p>
    <w:p w14:paraId="1043671F" w14:textId="7945EC7C" w:rsidR="009125CC" w:rsidRDefault="009125CC" w:rsidP="009125CC">
      <w:pPr>
        <w:spacing w:line="256" w:lineRule="auto"/>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sidR="00AF2413">
        <w:rPr>
          <w:rFonts w:ascii="Calibri" w:eastAsia="Times New Roman" w:hAnsi="Calibri" w:cs="Times New Roman"/>
          <w:b/>
          <w:bCs/>
          <w:noProof/>
        </w:rPr>
        <w:t>8</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Regarding SDR requirements, </w:t>
      </w:r>
      <w:r w:rsidR="003C0F13">
        <w:rPr>
          <w:rFonts w:ascii="Calibri" w:eastAsia="Times New Roman" w:hAnsi="Calibri" w:cs="Times New Roman"/>
          <w:b/>
          <w:bCs/>
        </w:rPr>
        <w:t xml:space="preserve">further </w:t>
      </w:r>
      <w:r w:rsidR="00FD2AC7">
        <w:rPr>
          <w:rFonts w:ascii="Calibri" w:eastAsia="Times New Roman" w:hAnsi="Calibri" w:cs="Times New Roman"/>
          <w:b/>
          <w:bCs/>
        </w:rPr>
        <w:t>discuss MCS configuration for RedCap UEs if necessary</w:t>
      </w:r>
      <w:r>
        <w:rPr>
          <w:rFonts w:ascii="Calibri" w:eastAsia="Times New Roman" w:hAnsi="Calibri" w:cs="Times New Roman"/>
          <w:b/>
          <w:bCs/>
        </w:rPr>
        <w:t>.</w:t>
      </w:r>
    </w:p>
    <w:p w14:paraId="69185E0E" w14:textId="306CE69F" w:rsidR="0078672A" w:rsidRDefault="0078672A" w:rsidP="0078672A">
      <w:pPr>
        <w:pStyle w:val="Heading1"/>
      </w:pPr>
      <w:r>
        <w:t>CSI Reporting Requirements</w:t>
      </w:r>
    </w:p>
    <w:p w14:paraId="5CD81F20" w14:textId="407EBF16" w:rsidR="0078672A" w:rsidRPr="0078672A" w:rsidRDefault="0078672A" w:rsidP="0078672A">
      <w:pPr>
        <w:pStyle w:val="Heading2"/>
      </w:pPr>
      <w:r>
        <w:t xml:space="preserve">PMI </w:t>
      </w:r>
      <w:r w:rsidR="00B66A54">
        <w:t xml:space="preserve">and RI </w:t>
      </w:r>
      <w:r>
        <w:t>Reporting Requirements</w:t>
      </w:r>
    </w:p>
    <w:p w14:paraId="4F788995" w14:textId="3BB4C9CF" w:rsidR="0088084A" w:rsidRDefault="00242D25" w:rsidP="003C581E">
      <w:pPr>
        <w:spacing w:line="256" w:lineRule="auto"/>
        <w:rPr>
          <w:rFonts w:ascii="Calibri" w:eastAsia="Times New Roman" w:hAnsi="Calibri" w:cs="Times New Roman"/>
        </w:rPr>
      </w:pPr>
      <w:r w:rsidRPr="00242D25">
        <w:rPr>
          <w:rFonts w:ascii="Calibri" w:eastAsia="Times New Roman" w:hAnsi="Calibri" w:cs="Times New Roman"/>
        </w:rPr>
        <w:t>Re</w:t>
      </w:r>
      <w:r>
        <w:rPr>
          <w:rFonts w:ascii="Calibri" w:eastAsia="Times New Roman" w:hAnsi="Calibri" w:cs="Times New Roman"/>
        </w:rPr>
        <w:t xml:space="preserve">garding PMI </w:t>
      </w:r>
      <w:r w:rsidR="0086143F">
        <w:rPr>
          <w:rFonts w:ascii="Calibri" w:eastAsia="Times New Roman" w:hAnsi="Calibri" w:cs="Times New Roman"/>
        </w:rPr>
        <w:t xml:space="preserve">reporting </w:t>
      </w:r>
      <w:r>
        <w:rPr>
          <w:rFonts w:ascii="Calibri" w:eastAsia="Times New Roman" w:hAnsi="Calibri" w:cs="Times New Roman"/>
        </w:rPr>
        <w:t xml:space="preserve">requirements, </w:t>
      </w:r>
      <w:r w:rsidR="00FA6B64">
        <w:rPr>
          <w:rFonts w:ascii="Calibri" w:eastAsia="Times New Roman" w:hAnsi="Calibri" w:cs="Times New Roman"/>
        </w:rPr>
        <w:t xml:space="preserve">we </w:t>
      </w:r>
      <w:r w:rsidR="004E5BBC">
        <w:rPr>
          <w:rFonts w:ascii="Calibri" w:eastAsia="Times New Roman" w:hAnsi="Calibri" w:cs="Times New Roman"/>
        </w:rPr>
        <w:t xml:space="preserve">can </w:t>
      </w:r>
      <w:r w:rsidR="00BD2773">
        <w:rPr>
          <w:rFonts w:ascii="Calibri" w:eastAsia="Times New Roman" w:hAnsi="Calibri" w:cs="Times New Roman"/>
        </w:rPr>
        <w:t xml:space="preserve">consider </w:t>
      </w:r>
      <w:r w:rsidR="003C581E">
        <w:rPr>
          <w:rFonts w:ascii="Calibri" w:eastAsia="Times New Roman" w:hAnsi="Calibri" w:cs="Times New Roman"/>
        </w:rPr>
        <w:t>the introduction of these</w:t>
      </w:r>
      <w:r w:rsidR="00BD2773">
        <w:rPr>
          <w:rFonts w:ascii="Calibri" w:eastAsia="Times New Roman" w:hAnsi="Calibri" w:cs="Times New Roman"/>
        </w:rPr>
        <w:t xml:space="preserve"> requirements </w:t>
      </w:r>
      <w:r w:rsidR="003C581E">
        <w:rPr>
          <w:rFonts w:ascii="Calibri" w:eastAsia="Times New Roman" w:hAnsi="Calibri" w:cs="Times New Roman"/>
        </w:rPr>
        <w:t xml:space="preserve">not </w:t>
      </w:r>
      <w:r w:rsidR="005B08F2">
        <w:rPr>
          <w:rFonts w:ascii="Calibri" w:eastAsia="Times New Roman" w:hAnsi="Calibri" w:cs="Times New Roman"/>
        </w:rPr>
        <w:t>essential,</w:t>
      </w:r>
      <w:r w:rsidR="003C581E">
        <w:rPr>
          <w:rFonts w:ascii="Calibri" w:eastAsia="Times New Roman" w:hAnsi="Calibri" w:cs="Times New Roman"/>
        </w:rPr>
        <w:t xml:space="preserve"> but they do </w:t>
      </w:r>
      <w:r w:rsidR="00BD2773">
        <w:rPr>
          <w:rFonts w:ascii="Calibri" w:eastAsia="Times New Roman" w:hAnsi="Calibri" w:cs="Times New Roman"/>
        </w:rPr>
        <w:t xml:space="preserve">apply to RedCap UEs </w:t>
      </w:r>
      <w:r w:rsidR="00D42FC1">
        <w:rPr>
          <w:rFonts w:ascii="Calibri" w:eastAsia="Times New Roman" w:hAnsi="Calibri" w:cs="Times New Roman"/>
        </w:rPr>
        <w:t xml:space="preserve">in the same measure that they apply to </w:t>
      </w:r>
      <w:r w:rsidR="004E5BBC">
        <w:rPr>
          <w:rFonts w:ascii="Calibri" w:eastAsia="Times New Roman" w:hAnsi="Calibri" w:cs="Times New Roman"/>
        </w:rPr>
        <w:t xml:space="preserve">non-RedCap </w:t>
      </w:r>
      <w:r w:rsidR="00D42FC1">
        <w:rPr>
          <w:rFonts w:ascii="Calibri" w:eastAsia="Times New Roman" w:hAnsi="Calibri" w:cs="Times New Roman"/>
        </w:rPr>
        <w:t>UEs</w:t>
      </w:r>
      <w:r w:rsidR="00E72BF1">
        <w:rPr>
          <w:rFonts w:ascii="Calibri" w:eastAsia="Times New Roman" w:hAnsi="Calibri" w:cs="Times New Roman"/>
        </w:rPr>
        <w:t xml:space="preserve"> </w:t>
      </w:r>
      <w:r w:rsidR="004E5BBC">
        <w:rPr>
          <w:rFonts w:ascii="Calibri" w:eastAsia="Times New Roman" w:hAnsi="Calibri" w:cs="Times New Roman"/>
        </w:rPr>
        <w:t xml:space="preserve">for </w:t>
      </w:r>
      <w:r w:rsidR="00E72BF1">
        <w:rPr>
          <w:rFonts w:ascii="Calibri" w:eastAsia="Times New Roman" w:hAnsi="Calibri" w:cs="Times New Roman"/>
        </w:rPr>
        <w:t>both 1 and 2 RX Antenna configuration</w:t>
      </w:r>
      <w:r w:rsidR="005B08F2">
        <w:rPr>
          <w:rFonts w:ascii="Calibri" w:eastAsia="Times New Roman" w:hAnsi="Calibri" w:cs="Times New Roman"/>
        </w:rPr>
        <w:t>s</w:t>
      </w:r>
      <w:r w:rsidR="004E5BBC">
        <w:rPr>
          <w:rFonts w:ascii="Calibri" w:eastAsia="Times New Roman" w:hAnsi="Calibri" w:cs="Times New Roman"/>
        </w:rPr>
        <w:t xml:space="preserve">, </w:t>
      </w:r>
      <w:r w:rsidR="0088084A">
        <w:rPr>
          <w:rFonts w:ascii="Calibri" w:eastAsia="Times New Roman" w:hAnsi="Calibri" w:cs="Times New Roman"/>
        </w:rPr>
        <w:t>so we support the</w:t>
      </w:r>
      <w:r w:rsidR="005B08F2">
        <w:rPr>
          <w:rFonts w:ascii="Calibri" w:eastAsia="Times New Roman" w:hAnsi="Calibri" w:cs="Times New Roman"/>
        </w:rPr>
        <w:t>ir</w:t>
      </w:r>
      <w:r w:rsidR="0088084A">
        <w:rPr>
          <w:rFonts w:ascii="Calibri" w:eastAsia="Times New Roman" w:hAnsi="Calibri" w:cs="Times New Roman"/>
        </w:rPr>
        <w:t xml:space="preserve"> introduction</w:t>
      </w:r>
      <w:r w:rsidR="00D42FC1">
        <w:rPr>
          <w:rFonts w:ascii="Calibri" w:eastAsia="Times New Roman" w:hAnsi="Calibri" w:cs="Times New Roman"/>
        </w:rPr>
        <w:t>.</w:t>
      </w:r>
      <w:r w:rsidR="000B08CC">
        <w:rPr>
          <w:rFonts w:ascii="Calibri" w:eastAsia="Times New Roman" w:hAnsi="Calibri" w:cs="Times New Roman"/>
        </w:rPr>
        <w:t xml:space="preserve"> </w:t>
      </w:r>
      <w:r w:rsidR="00D42FC1">
        <w:rPr>
          <w:rFonts w:ascii="Calibri" w:eastAsia="Times New Roman" w:hAnsi="Calibri" w:cs="Times New Roman"/>
        </w:rPr>
        <w:t xml:space="preserve">However, we </w:t>
      </w:r>
      <w:r w:rsidR="003B22D7">
        <w:rPr>
          <w:rFonts w:ascii="Calibri" w:eastAsia="Times New Roman" w:hAnsi="Calibri" w:cs="Times New Roman"/>
        </w:rPr>
        <w:t xml:space="preserve">think that introducing the requirement for one TX configuration </w:t>
      </w:r>
      <w:r w:rsidR="00E928C4">
        <w:rPr>
          <w:rFonts w:ascii="Calibri" w:eastAsia="Times New Roman" w:hAnsi="Calibri" w:cs="Times New Roman"/>
        </w:rPr>
        <w:t xml:space="preserve">only </w:t>
      </w:r>
      <w:r w:rsidR="006B23FA">
        <w:rPr>
          <w:rFonts w:ascii="Calibri" w:eastAsia="Times New Roman" w:hAnsi="Calibri" w:cs="Times New Roman"/>
        </w:rPr>
        <w:t xml:space="preserve">would </w:t>
      </w:r>
      <w:r w:rsidR="00E928C4">
        <w:rPr>
          <w:rFonts w:ascii="Calibri" w:eastAsia="Times New Roman" w:hAnsi="Calibri" w:cs="Times New Roman"/>
        </w:rPr>
        <w:t xml:space="preserve">be a good compromise </w:t>
      </w:r>
      <w:r w:rsidR="006B23FA">
        <w:rPr>
          <w:rFonts w:ascii="Calibri" w:eastAsia="Times New Roman" w:hAnsi="Calibri" w:cs="Times New Roman"/>
        </w:rPr>
        <w:t xml:space="preserve">to </w:t>
      </w:r>
      <w:r w:rsidR="00E928C4">
        <w:rPr>
          <w:rFonts w:ascii="Calibri" w:eastAsia="Times New Roman" w:hAnsi="Calibri" w:cs="Times New Roman"/>
        </w:rPr>
        <w:t xml:space="preserve">help </w:t>
      </w:r>
      <w:r w:rsidR="006B23FA">
        <w:rPr>
          <w:rFonts w:ascii="Calibri" w:eastAsia="Times New Roman" w:hAnsi="Calibri" w:cs="Times New Roman"/>
        </w:rPr>
        <w:t>reduce the load</w:t>
      </w:r>
      <w:r w:rsidR="00E928C4">
        <w:rPr>
          <w:rFonts w:ascii="Calibri" w:eastAsia="Times New Roman" w:hAnsi="Calibri" w:cs="Times New Roman"/>
        </w:rPr>
        <w:t>.</w:t>
      </w:r>
      <w:r w:rsidR="003C581E" w:rsidRPr="003C581E">
        <w:rPr>
          <w:rFonts w:ascii="Calibri" w:eastAsia="Times New Roman" w:hAnsi="Calibri" w:cs="Times New Roman"/>
        </w:rPr>
        <w:t xml:space="preserve"> </w:t>
      </w:r>
    </w:p>
    <w:p w14:paraId="1C6B4883" w14:textId="5BE883B3" w:rsidR="005D4D61" w:rsidRDefault="005D4D61" w:rsidP="005D4D61">
      <w:pPr>
        <w:spacing w:line="256" w:lineRule="auto"/>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sidR="00AF2413">
        <w:rPr>
          <w:rFonts w:ascii="Calibri" w:eastAsia="Times New Roman" w:hAnsi="Calibri" w:cs="Times New Roman"/>
          <w:b/>
          <w:bCs/>
          <w:noProof/>
        </w:rPr>
        <w:t>9</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Regarding PMI requirements, </w:t>
      </w:r>
      <w:r w:rsidR="007D3F0D">
        <w:rPr>
          <w:rFonts w:ascii="Calibri" w:eastAsia="Times New Roman" w:hAnsi="Calibri" w:cs="Times New Roman"/>
          <w:b/>
          <w:bCs/>
        </w:rPr>
        <w:t>we support</w:t>
      </w:r>
      <w:r>
        <w:rPr>
          <w:rFonts w:ascii="Calibri" w:eastAsia="Times New Roman" w:hAnsi="Calibri" w:cs="Times New Roman"/>
          <w:b/>
          <w:bCs/>
        </w:rPr>
        <w:t xml:space="preserve"> </w:t>
      </w:r>
      <w:r w:rsidR="007D3F0D">
        <w:rPr>
          <w:rFonts w:ascii="Calibri" w:eastAsia="Times New Roman" w:hAnsi="Calibri" w:cs="Times New Roman"/>
          <w:b/>
          <w:bCs/>
        </w:rPr>
        <w:t>the introduction</w:t>
      </w:r>
      <w:r w:rsidR="001F63B3">
        <w:rPr>
          <w:rFonts w:ascii="Calibri" w:eastAsia="Times New Roman" w:hAnsi="Calibri" w:cs="Times New Roman"/>
          <w:b/>
          <w:bCs/>
        </w:rPr>
        <w:t xml:space="preserve"> for RedCap UEs</w:t>
      </w:r>
      <w:r>
        <w:rPr>
          <w:rFonts w:ascii="Calibri" w:eastAsia="Times New Roman" w:hAnsi="Calibri" w:cs="Times New Roman"/>
          <w:b/>
          <w:bCs/>
        </w:rPr>
        <w:t xml:space="preserve">. If PMI requirements are agreed, we support introducing them for both 1 and 2RX RedCap UEs, and we suggest </w:t>
      </w:r>
      <w:r>
        <w:rPr>
          <w:rFonts w:ascii="Calibri" w:eastAsia="Times New Roman" w:hAnsi="Calibri" w:cs="Times New Roman"/>
          <w:b/>
          <w:bCs/>
        </w:rPr>
        <w:lastRenderedPageBreak/>
        <w:t xml:space="preserve">choosing </w:t>
      </w:r>
      <w:r w:rsidR="001F63B3">
        <w:rPr>
          <w:rFonts w:ascii="Calibri" w:eastAsia="Times New Roman" w:hAnsi="Calibri" w:cs="Times New Roman"/>
          <w:b/>
          <w:bCs/>
        </w:rPr>
        <w:t xml:space="preserve">only </w:t>
      </w:r>
      <w:r>
        <w:rPr>
          <w:rFonts w:ascii="Calibri" w:eastAsia="Times New Roman" w:hAnsi="Calibri" w:cs="Times New Roman"/>
          <w:b/>
          <w:bCs/>
        </w:rPr>
        <w:t xml:space="preserve">one </w:t>
      </w:r>
      <w:r w:rsidR="001F63B3">
        <w:rPr>
          <w:rFonts w:ascii="Calibri" w:eastAsia="Times New Roman" w:hAnsi="Calibri" w:cs="Times New Roman"/>
          <w:b/>
          <w:bCs/>
        </w:rPr>
        <w:t xml:space="preserve">among the </w:t>
      </w:r>
      <w:r>
        <w:rPr>
          <w:rFonts w:ascii="Calibri" w:eastAsia="Times New Roman" w:hAnsi="Calibri" w:cs="Times New Roman"/>
          <w:b/>
          <w:bCs/>
        </w:rPr>
        <w:t>TX configuration</w:t>
      </w:r>
      <w:r w:rsidR="00EA3832">
        <w:rPr>
          <w:rFonts w:ascii="Calibri" w:eastAsia="Times New Roman" w:hAnsi="Calibri" w:cs="Times New Roman"/>
          <w:b/>
          <w:bCs/>
        </w:rPr>
        <w:t>s discussed</w:t>
      </w:r>
      <w:r>
        <w:rPr>
          <w:rFonts w:ascii="Calibri" w:eastAsia="Times New Roman" w:hAnsi="Calibri" w:cs="Times New Roman"/>
          <w:b/>
          <w:bCs/>
        </w:rPr>
        <w:t xml:space="preserve"> </w:t>
      </w:r>
      <w:r w:rsidR="001F63B3">
        <w:rPr>
          <w:rFonts w:ascii="Calibri" w:eastAsia="Times New Roman" w:hAnsi="Calibri" w:cs="Times New Roman"/>
          <w:b/>
          <w:bCs/>
        </w:rPr>
        <w:t xml:space="preserve">in the previous meeting </w:t>
      </w:r>
      <w:r>
        <w:rPr>
          <w:rFonts w:ascii="Calibri" w:eastAsia="Times New Roman" w:hAnsi="Calibri" w:cs="Times New Roman"/>
          <w:b/>
          <w:bCs/>
        </w:rPr>
        <w:t>to help reduce the load.</w:t>
      </w:r>
    </w:p>
    <w:p w14:paraId="7F693735" w14:textId="07203543" w:rsidR="0088084A" w:rsidRPr="0088084A" w:rsidRDefault="006F7853" w:rsidP="00553D46">
      <w:pPr>
        <w:spacing w:line="256" w:lineRule="auto"/>
        <w:rPr>
          <w:rFonts w:ascii="Calibri" w:eastAsia="Times New Roman" w:hAnsi="Calibri" w:cs="Times New Roman"/>
        </w:rPr>
      </w:pPr>
      <w:r>
        <w:rPr>
          <w:rFonts w:ascii="Calibri" w:eastAsia="Times New Roman" w:hAnsi="Calibri" w:cs="Times New Roman"/>
        </w:rPr>
        <w:t>We have a similar point of view regarding</w:t>
      </w:r>
      <w:r w:rsidR="0088084A">
        <w:rPr>
          <w:rFonts w:ascii="Calibri" w:eastAsia="Times New Roman" w:hAnsi="Calibri" w:cs="Times New Roman"/>
        </w:rPr>
        <w:t xml:space="preserve"> for RI</w:t>
      </w:r>
      <w:r>
        <w:rPr>
          <w:rFonts w:ascii="Calibri" w:eastAsia="Times New Roman" w:hAnsi="Calibri" w:cs="Times New Roman"/>
        </w:rPr>
        <w:t xml:space="preserve"> requirement</w:t>
      </w:r>
      <w:r w:rsidR="00451AC7">
        <w:rPr>
          <w:rFonts w:ascii="Calibri" w:eastAsia="Times New Roman" w:hAnsi="Calibri" w:cs="Times New Roman"/>
        </w:rPr>
        <w:t>s</w:t>
      </w:r>
      <w:r w:rsidR="0088084A">
        <w:rPr>
          <w:rFonts w:ascii="Calibri" w:eastAsia="Times New Roman" w:hAnsi="Calibri" w:cs="Times New Roman"/>
        </w:rPr>
        <w:t xml:space="preserve">, but </w:t>
      </w:r>
      <w:r w:rsidR="006C43BA">
        <w:rPr>
          <w:rFonts w:ascii="Calibri" w:eastAsia="Times New Roman" w:hAnsi="Calibri" w:cs="Times New Roman"/>
        </w:rPr>
        <w:t xml:space="preserve">since they apply to 2RX RedCap UEs only we can consider them </w:t>
      </w:r>
      <w:r w:rsidR="001838BF">
        <w:rPr>
          <w:rFonts w:ascii="Calibri" w:eastAsia="Times New Roman" w:hAnsi="Calibri" w:cs="Times New Roman"/>
        </w:rPr>
        <w:t>if there is interest from other companies.</w:t>
      </w:r>
    </w:p>
    <w:p w14:paraId="2463F3E2" w14:textId="1DF45C1D" w:rsidR="00553D46" w:rsidRPr="00A66DAF" w:rsidRDefault="00553D46" w:rsidP="00553D46">
      <w:pPr>
        <w:spacing w:line="256" w:lineRule="auto"/>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sidR="00AF2413">
        <w:rPr>
          <w:rFonts w:ascii="Calibri" w:eastAsia="Times New Roman" w:hAnsi="Calibri" w:cs="Times New Roman"/>
          <w:b/>
          <w:bCs/>
          <w:noProof/>
        </w:rPr>
        <w:t>10</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Regarding RI Reporting requirements, we support the introduction if there is interest also from other companies. </w:t>
      </w:r>
    </w:p>
    <w:p w14:paraId="3F8D2226" w14:textId="77777777" w:rsidR="00553D46" w:rsidRPr="00A66DAF" w:rsidRDefault="00553D46" w:rsidP="005D4D61">
      <w:pPr>
        <w:spacing w:line="256" w:lineRule="auto"/>
        <w:rPr>
          <w:rFonts w:ascii="Calibri" w:eastAsia="Times New Roman" w:hAnsi="Calibri" w:cs="Times New Roman"/>
          <w:b/>
          <w:bCs/>
        </w:rPr>
      </w:pPr>
    </w:p>
    <w:p w14:paraId="1955CD93" w14:textId="4036F7CE" w:rsidR="00285E0D" w:rsidRPr="00285E0D" w:rsidRDefault="00285E0D" w:rsidP="00A30E1C">
      <w:pPr>
        <w:keepNext/>
        <w:keepLines/>
        <w:numPr>
          <w:ilvl w:val="0"/>
          <w:numId w:val="11"/>
        </w:numPr>
        <w:pBdr>
          <w:top w:val="single" w:sz="12" w:space="3" w:color="auto"/>
        </w:pBdr>
        <w:tabs>
          <w:tab w:val="num" w:pos="360"/>
        </w:tabs>
        <w:spacing w:before="240" w:after="180" w:line="240" w:lineRule="auto"/>
        <w:ind w:hanging="7902"/>
        <w:outlineLvl w:val="0"/>
        <w:rPr>
          <w:rFonts w:ascii="Arial" w:eastAsia="Times New Roman" w:hAnsi="Arial" w:cs="Arial"/>
          <w:sz w:val="36"/>
          <w:szCs w:val="20"/>
        </w:rPr>
      </w:pPr>
      <w:r w:rsidRPr="00285E0D">
        <w:rPr>
          <w:rFonts w:ascii="Arial" w:eastAsia="Times New Roman" w:hAnsi="Arial" w:cs="Arial"/>
          <w:sz w:val="36"/>
          <w:szCs w:val="20"/>
        </w:rPr>
        <w:t>Conclusion</w:t>
      </w:r>
      <w:bookmarkStart w:id="1" w:name="_Hlk85466326"/>
      <w:r w:rsidRPr="00285E0D">
        <w:rPr>
          <w:rFonts w:ascii="Arial" w:eastAsia="Times New Roman" w:hAnsi="Arial" w:cs="Arial"/>
          <w:sz w:val="36"/>
          <w:szCs w:val="20"/>
        </w:rPr>
        <w:t>s</w:t>
      </w:r>
      <w:bookmarkEnd w:id="1"/>
      <w:r w:rsidR="003D51FC" w:rsidRPr="00E257DA">
        <w:rPr>
          <w:rFonts w:ascii="Calibri" w:eastAsia="Times New Roman" w:hAnsi="Calibri" w:cs="Times New Roman"/>
          <w:b/>
          <w:bCs/>
        </w:rPr>
        <w:fldChar w:fldCharType="begin"/>
      </w:r>
      <w:r w:rsidR="003D51FC" w:rsidRPr="00E257DA">
        <w:rPr>
          <w:rFonts w:ascii="Calibri" w:eastAsia="Times New Roman" w:hAnsi="Calibri" w:cs="Times New Roman"/>
          <w:b/>
          <w:bCs/>
        </w:rPr>
        <w:instrText xml:space="preserve"> SEQ </w:instrText>
      </w:r>
      <w:r w:rsidR="003D51FC">
        <w:rPr>
          <w:rFonts w:ascii="Calibri" w:eastAsia="Times New Roman" w:hAnsi="Calibri" w:cs="Times New Roman"/>
          <w:b/>
          <w:bCs/>
        </w:rPr>
        <w:instrText>Obs</w:instrText>
      </w:r>
      <w:r w:rsidR="003D51FC" w:rsidRPr="00E257DA">
        <w:rPr>
          <w:rFonts w:ascii="Calibri" w:eastAsia="Times New Roman" w:hAnsi="Calibri" w:cs="Times New Roman"/>
          <w:b/>
          <w:bCs/>
        </w:rPr>
        <w:instrText xml:space="preserve"> </w:instrText>
      </w:r>
      <w:r w:rsidR="003D51FC">
        <w:rPr>
          <w:rFonts w:ascii="Calibri" w:eastAsia="Times New Roman" w:hAnsi="Calibri" w:cs="Times New Roman"/>
          <w:b/>
          <w:bCs/>
        </w:rPr>
        <w:instrText xml:space="preserve">\h </w:instrText>
      </w:r>
      <w:r w:rsidR="003D51FC" w:rsidRPr="00E257DA">
        <w:rPr>
          <w:rFonts w:ascii="Calibri" w:eastAsia="Times New Roman" w:hAnsi="Calibri" w:cs="Times New Roman"/>
          <w:b/>
          <w:bCs/>
        </w:rPr>
        <w:instrText>\</w:instrText>
      </w:r>
      <w:r w:rsidR="003D51FC">
        <w:rPr>
          <w:rFonts w:ascii="Calibri" w:eastAsia="Times New Roman" w:hAnsi="Calibri" w:cs="Times New Roman"/>
          <w:b/>
          <w:bCs/>
        </w:rPr>
        <w:instrText>r0</w:instrText>
      </w:r>
      <w:r w:rsidR="003D51FC" w:rsidRPr="00E257DA">
        <w:rPr>
          <w:rFonts w:ascii="Calibri" w:eastAsia="Times New Roman" w:hAnsi="Calibri" w:cs="Times New Roman"/>
          <w:b/>
          <w:bCs/>
        </w:rPr>
        <w:instrText xml:space="preserve"> </w:instrText>
      </w:r>
      <w:r w:rsidR="003D51FC" w:rsidRPr="00E257DA">
        <w:rPr>
          <w:rFonts w:ascii="Calibri" w:eastAsia="Times New Roman" w:hAnsi="Calibri" w:cs="Times New Roman"/>
          <w:b/>
          <w:bCs/>
        </w:rPr>
        <w:fldChar w:fldCharType="end"/>
      </w:r>
      <w:r w:rsidR="003D51FC" w:rsidRPr="00E257DA">
        <w:rPr>
          <w:rFonts w:ascii="Calibri" w:eastAsia="Times New Roman" w:hAnsi="Calibri" w:cs="Times New Roman"/>
          <w:b/>
          <w:bCs/>
        </w:rPr>
        <w:fldChar w:fldCharType="begin"/>
      </w:r>
      <w:r w:rsidR="003D51FC" w:rsidRPr="00E257DA">
        <w:rPr>
          <w:rFonts w:ascii="Calibri" w:eastAsia="Times New Roman" w:hAnsi="Calibri" w:cs="Times New Roman"/>
          <w:b/>
          <w:bCs/>
        </w:rPr>
        <w:instrText xml:space="preserve"> SEQ Props \</w:instrText>
      </w:r>
      <w:r w:rsidR="003D51FC">
        <w:rPr>
          <w:rFonts w:ascii="Calibri" w:eastAsia="Times New Roman" w:hAnsi="Calibri" w:cs="Times New Roman"/>
          <w:b/>
          <w:bCs/>
        </w:rPr>
        <w:instrText>h \r0</w:instrText>
      </w:r>
      <w:r w:rsidR="003D51FC" w:rsidRPr="00E257DA">
        <w:rPr>
          <w:rFonts w:ascii="Calibri" w:eastAsia="Times New Roman" w:hAnsi="Calibri" w:cs="Times New Roman"/>
          <w:b/>
          <w:bCs/>
        </w:rPr>
        <w:fldChar w:fldCharType="end"/>
      </w:r>
    </w:p>
    <w:p w14:paraId="25AE3455" w14:textId="42064C8F" w:rsidR="00B74A69" w:rsidRDefault="00B74A69" w:rsidP="00B74A69">
      <w:pPr>
        <w:spacing w:line="256" w:lineRule="auto"/>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sidR="00AF2413">
        <w:rPr>
          <w:rFonts w:ascii="Calibri" w:eastAsia="Times New Roman" w:hAnsi="Calibri" w:cs="Times New Roman"/>
          <w:b/>
          <w:bCs/>
          <w:noProof/>
        </w:rPr>
        <w:t>1</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Support Option 1, CBW = 10MHz for 1RX Demodulation and CSI reporting requirements for FR1 FDD with SCS=15kHz.</w:t>
      </w:r>
    </w:p>
    <w:p w14:paraId="271A7939" w14:textId="3FAF1D1D" w:rsidR="00B74A69" w:rsidRDefault="00B74A69" w:rsidP="00B74A69">
      <w:pPr>
        <w:spacing w:line="256" w:lineRule="auto"/>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sidR="00AF2413">
        <w:rPr>
          <w:rFonts w:ascii="Calibri" w:eastAsia="Times New Roman" w:hAnsi="Calibri" w:cs="Times New Roman"/>
          <w:b/>
          <w:bCs/>
          <w:noProof/>
        </w:rPr>
        <w:t>2</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Support introducing PDSCH requirements for QPSK, 16, 64QAM each for </w:t>
      </w:r>
      <w:r w:rsidRPr="00A278C1">
        <w:rPr>
          <w:rFonts w:ascii="Calibri" w:eastAsia="Times New Roman" w:hAnsi="Calibri" w:cs="Times New Roman"/>
          <w:b/>
          <w:bCs/>
        </w:rPr>
        <w:t>FR1 15kHz FDD, FR1 30kHz TDD, FR2 120kHz TDD</w:t>
      </w:r>
      <w:r>
        <w:rPr>
          <w:rFonts w:ascii="Calibri" w:eastAsia="Times New Roman" w:hAnsi="Calibri" w:cs="Times New Roman"/>
          <w:b/>
          <w:bCs/>
        </w:rPr>
        <w:t xml:space="preserve"> with the rank/metric/channel parameters listed in [3] (Option 1).</w:t>
      </w:r>
    </w:p>
    <w:p w14:paraId="3DA9391A" w14:textId="6931891B" w:rsidR="00B74A69" w:rsidRDefault="00B74A69" w:rsidP="00B74A69">
      <w:pPr>
        <w:spacing w:line="256" w:lineRule="auto"/>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sidR="00AF2413">
        <w:rPr>
          <w:rFonts w:ascii="Calibri" w:eastAsia="Times New Roman" w:hAnsi="Calibri" w:cs="Times New Roman"/>
          <w:b/>
          <w:bCs/>
          <w:noProof/>
        </w:rPr>
        <w:t>3</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To reduce the simulation load, keep </w:t>
      </w:r>
      <w:r w:rsidR="00C90755">
        <w:rPr>
          <w:rFonts w:ascii="Calibri" w:eastAsia="Times New Roman" w:hAnsi="Calibri" w:cs="Times New Roman"/>
          <w:b/>
          <w:bCs/>
        </w:rPr>
        <w:t xml:space="preserve">FFS </w:t>
      </w:r>
      <w:r>
        <w:rPr>
          <w:rFonts w:ascii="Calibri" w:eastAsia="Times New Roman" w:hAnsi="Calibri" w:cs="Times New Roman"/>
          <w:b/>
          <w:bCs/>
        </w:rPr>
        <w:t>256QAM PDSCH requirements (optional feature) for RedCap.</w:t>
      </w:r>
    </w:p>
    <w:p w14:paraId="20007988" w14:textId="56CE6BC1" w:rsidR="00B74A69" w:rsidRDefault="00B74A69" w:rsidP="00B74A69">
      <w:pPr>
        <w:spacing w:line="256" w:lineRule="auto"/>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sidR="00AF2413">
        <w:rPr>
          <w:rFonts w:ascii="Calibri" w:eastAsia="Times New Roman" w:hAnsi="Calibri" w:cs="Times New Roman"/>
          <w:b/>
          <w:bCs/>
          <w:noProof/>
        </w:rPr>
        <w:t>4</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Support introducing PDCCH requirements for AL4 and AL8 each for </w:t>
      </w:r>
      <w:r w:rsidRPr="00A278C1">
        <w:rPr>
          <w:rFonts w:ascii="Calibri" w:eastAsia="Times New Roman" w:hAnsi="Calibri" w:cs="Times New Roman"/>
          <w:b/>
          <w:bCs/>
        </w:rPr>
        <w:t>FR1 15kHz FDD, FR1 30kHz TDD, FR2 120kHz TDD</w:t>
      </w:r>
      <w:r>
        <w:rPr>
          <w:rFonts w:ascii="Calibri" w:eastAsia="Times New Roman" w:hAnsi="Calibri" w:cs="Times New Roman"/>
          <w:b/>
          <w:bCs/>
        </w:rPr>
        <w:t xml:space="preserve"> as proposed in [3] (Option 2).</w:t>
      </w:r>
    </w:p>
    <w:p w14:paraId="4D431D23" w14:textId="1202AFE8" w:rsidR="00B74A69" w:rsidRDefault="00B74A69" w:rsidP="00B74A69">
      <w:pPr>
        <w:spacing w:line="256" w:lineRule="auto"/>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sidR="00AF2413">
        <w:rPr>
          <w:rFonts w:ascii="Calibri" w:eastAsia="Times New Roman" w:hAnsi="Calibri" w:cs="Times New Roman"/>
          <w:b/>
          <w:bCs/>
          <w:noProof/>
        </w:rPr>
        <w:t>5</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Regarding PDCCH requirements with AL16, we are open to supporting the introduction if there is interest </w:t>
      </w:r>
      <w:r w:rsidR="00F06111">
        <w:rPr>
          <w:rFonts w:ascii="Calibri" w:eastAsia="Times New Roman" w:hAnsi="Calibri" w:cs="Times New Roman"/>
          <w:b/>
          <w:bCs/>
        </w:rPr>
        <w:t xml:space="preserve">also </w:t>
      </w:r>
      <w:r>
        <w:rPr>
          <w:rFonts w:ascii="Calibri" w:eastAsia="Times New Roman" w:hAnsi="Calibri" w:cs="Times New Roman"/>
          <w:b/>
          <w:bCs/>
        </w:rPr>
        <w:t>from other companies.</w:t>
      </w:r>
    </w:p>
    <w:p w14:paraId="22C1B38A" w14:textId="37DC2097" w:rsidR="00B74A69" w:rsidRPr="0044708B" w:rsidRDefault="00B74A69" w:rsidP="00B74A69">
      <w:pPr>
        <w:spacing w:line="256" w:lineRule="auto"/>
        <w:rPr>
          <w:rFonts w:ascii="Calibri" w:eastAsia="Times New Roman" w:hAnsi="Calibri" w:cs="Times New Roman"/>
          <w:b/>
          <w:bCs/>
        </w:rPr>
      </w:pPr>
      <w:r w:rsidRPr="0044708B">
        <w:rPr>
          <w:rFonts w:ascii="Calibri" w:eastAsia="Times New Roman" w:hAnsi="Calibri" w:cs="Times New Roman"/>
          <w:b/>
          <w:bCs/>
        </w:rPr>
        <w:t xml:space="preserve">Proposal </w:t>
      </w:r>
      <w:r w:rsidRPr="0044708B">
        <w:rPr>
          <w:rFonts w:ascii="Calibri" w:eastAsia="Times New Roman" w:hAnsi="Calibri" w:cs="Times New Roman"/>
          <w:b/>
          <w:bCs/>
        </w:rPr>
        <w:fldChar w:fldCharType="begin"/>
      </w:r>
      <w:r w:rsidRPr="0044708B">
        <w:rPr>
          <w:rFonts w:ascii="Calibri" w:eastAsia="Times New Roman" w:hAnsi="Calibri" w:cs="Times New Roman"/>
          <w:b/>
          <w:bCs/>
        </w:rPr>
        <w:instrText xml:space="preserve"> SEQ Props \n \* MERGEFORMAT  \* MERGEFORMAT </w:instrText>
      </w:r>
      <w:r w:rsidRPr="0044708B">
        <w:rPr>
          <w:rFonts w:ascii="Calibri" w:eastAsia="Times New Roman" w:hAnsi="Calibri" w:cs="Times New Roman"/>
          <w:b/>
          <w:bCs/>
        </w:rPr>
        <w:fldChar w:fldCharType="separate"/>
      </w:r>
      <w:r w:rsidR="00AF2413">
        <w:rPr>
          <w:rFonts w:ascii="Calibri" w:eastAsia="Times New Roman" w:hAnsi="Calibri" w:cs="Times New Roman"/>
          <w:b/>
          <w:bCs/>
          <w:noProof/>
        </w:rPr>
        <w:t>6</w:t>
      </w:r>
      <w:r w:rsidRPr="0044708B">
        <w:rPr>
          <w:rFonts w:ascii="Calibri" w:eastAsia="Times New Roman" w:hAnsi="Calibri" w:cs="Times New Roman"/>
          <w:b/>
          <w:bCs/>
        </w:rPr>
        <w:fldChar w:fldCharType="end"/>
      </w:r>
      <w:r w:rsidRPr="0044708B">
        <w:rPr>
          <w:rFonts w:ascii="Calibri" w:eastAsia="Times New Roman" w:hAnsi="Calibri" w:cs="Times New Roman"/>
          <w:b/>
          <w:bCs/>
        </w:rPr>
        <w:t xml:space="preserve">: </w:t>
      </w:r>
      <w:r w:rsidRPr="0044708B">
        <w:rPr>
          <w:b/>
          <w:bCs/>
          <w:lang w:val="en-GB"/>
        </w:rPr>
        <w:t xml:space="preserve">To reduce the simulation load, we support not introducing </w:t>
      </w:r>
      <w:r>
        <w:rPr>
          <w:b/>
          <w:bCs/>
          <w:lang w:val="en-GB"/>
        </w:rPr>
        <w:t xml:space="preserve">PBCH </w:t>
      </w:r>
      <w:r w:rsidRPr="0044708B">
        <w:rPr>
          <w:b/>
          <w:bCs/>
          <w:lang w:val="en-GB"/>
        </w:rPr>
        <w:t>requirements</w:t>
      </w:r>
      <w:r>
        <w:rPr>
          <w:b/>
          <w:bCs/>
          <w:lang w:val="en-GB"/>
        </w:rPr>
        <w:t xml:space="preserve"> for UEs with 1 RX and </w:t>
      </w:r>
      <w:r w:rsidRPr="0044708B">
        <w:rPr>
          <w:b/>
          <w:bCs/>
          <w:lang w:val="en-GB"/>
        </w:rPr>
        <w:t>with known SS/PBCH block index (Option 2)</w:t>
      </w:r>
      <w:r w:rsidRPr="0044708B">
        <w:rPr>
          <w:rFonts w:ascii="Calibri" w:eastAsia="Times New Roman" w:hAnsi="Calibri" w:cs="Times New Roman"/>
          <w:b/>
          <w:bCs/>
        </w:rPr>
        <w:t>.</w:t>
      </w:r>
    </w:p>
    <w:p w14:paraId="45178120" w14:textId="76FB7A1B" w:rsidR="00B74A69" w:rsidRDefault="00B74A69" w:rsidP="00A113B9">
      <w:pPr>
        <w:rPr>
          <w:rFonts w:ascii="Calibri" w:eastAsia="Times New Roman" w:hAnsi="Calibri" w:cs="Times New Roman"/>
          <w:b/>
          <w:bCs/>
        </w:rPr>
      </w:pPr>
      <w:r w:rsidRPr="00A30E1C">
        <w:rPr>
          <w:rFonts w:ascii="Calibri" w:eastAsia="Times New Roman" w:hAnsi="Calibri" w:cs="Times New Roman"/>
          <w:b/>
          <w:bCs/>
        </w:rPr>
        <w:t xml:space="preserve">Observation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Obs \n </w:instrText>
      </w:r>
      <w:r w:rsidRPr="00A30E1C">
        <w:rPr>
          <w:rFonts w:ascii="Calibri" w:eastAsia="Times New Roman" w:hAnsi="Calibri" w:cs="Times New Roman"/>
          <w:b/>
          <w:bCs/>
        </w:rPr>
        <w:fldChar w:fldCharType="separate"/>
      </w:r>
      <w:r w:rsidR="00AF2413">
        <w:rPr>
          <w:rFonts w:ascii="Calibri" w:eastAsia="Times New Roman" w:hAnsi="Calibri" w:cs="Times New Roman"/>
          <w:b/>
          <w:bCs/>
          <w:noProof/>
        </w:rPr>
        <w:t>1</w:t>
      </w:r>
      <w:r w:rsidRPr="00A30E1C">
        <w:rPr>
          <w:rFonts w:ascii="Calibri" w:eastAsia="Times New Roman" w:hAnsi="Calibri" w:cs="Times New Roman"/>
          <w:b/>
          <w:bCs/>
        </w:rPr>
        <w:fldChar w:fldCharType="end"/>
      </w:r>
      <w:r w:rsidRPr="00A30E1C">
        <w:rPr>
          <w:rFonts w:ascii="Calibri" w:eastAsia="Times New Roman" w:hAnsi="Calibri" w:cs="Times New Roman"/>
          <w:b/>
          <w:bCs/>
        </w:rPr>
        <w:t xml:space="preserve">: </w:t>
      </w:r>
      <w:r>
        <w:rPr>
          <w:rFonts w:ascii="Calibri" w:eastAsia="Times New Roman" w:hAnsi="Calibri" w:cs="Times New Roman"/>
          <w:b/>
          <w:bCs/>
        </w:rPr>
        <w:t xml:space="preserve">The introduction of </w:t>
      </w:r>
      <w:r w:rsidR="00883EDD">
        <w:rPr>
          <w:rFonts w:ascii="Calibri" w:eastAsia="Times New Roman" w:hAnsi="Calibri" w:cs="Times New Roman"/>
          <w:b/>
          <w:bCs/>
        </w:rPr>
        <w:t>reduced capabilities</w:t>
      </w:r>
      <w:r>
        <w:rPr>
          <w:rFonts w:ascii="Calibri" w:eastAsia="Times New Roman" w:hAnsi="Calibri" w:cs="Times New Roman"/>
          <w:b/>
          <w:bCs/>
        </w:rPr>
        <w:t xml:space="preserve"> UEs does not</w:t>
      </w:r>
      <w:r w:rsidR="00A113B9">
        <w:rPr>
          <w:rFonts w:ascii="Calibri" w:eastAsia="Times New Roman" w:hAnsi="Calibri" w:cs="Times New Roman"/>
          <w:b/>
          <w:bCs/>
        </w:rPr>
        <w:t xml:space="preserve"> directly</w:t>
      </w:r>
      <w:r>
        <w:rPr>
          <w:rFonts w:ascii="Calibri" w:eastAsia="Times New Roman" w:hAnsi="Calibri" w:cs="Times New Roman"/>
          <w:b/>
          <w:bCs/>
        </w:rPr>
        <w:t xml:space="preserve"> imply that the capabilities</w:t>
      </w:r>
      <w:r w:rsidR="00A113B9">
        <w:rPr>
          <w:rFonts w:ascii="Calibri" w:eastAsia="Times New Roman" w:hAnsi="Calibri" w:cs="Times New Roman"/>
          <w:b/>
          <w:bCs/>
        </w:rPr>
        <w:t xml:space="preserve"> </w:t>
      </w:r>
      <w:r>
        <w:rPr>
          <w:rFonts w:ascii="Calibri" w:eastAsia="Times New Roman" w:hAnsi="Calibri" w:cs="Times New Roman"/>
          <w:b/>
          <w:bCs/>
        </w:rPr>
        <w:t>supported should not be verified.</w:t>
      </w:r>
    </w:p>
    <w:p w14:paraId="31C1841D" w14:textId="10BC9FBC" w:rsidR="00B74A69" w:rsidRDefault="00B74A69" w:rsidP="00B74A69">
      <w:pPr>
        <w:spacing w:line="256" w:lineRule="auto"/>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sidR="00AF2413">
        <w:rPr>
          <w:rFonts w:ascii="Calibri" w:eastAsia="Times New Roman" w:hAnsi="Calibri" w:cs="Times New Roman"/>
          <w:b/>
          <w:bCs/>
          <w:noProof/>
        </w:rPr>
        <w:t>7</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Regarding SDR requirements, support Option 1 and extend SDR methodology to RedCap UEs.</w:t>
      </w:r>
    </w:p>
    <w:p w14:paraId="67F61E0E" w14:textId="1450CCCC" w:rsidR="00B74A69" w:rsidRDefault="00B74A69" w:rsidP="00B74A69">
      <w:pPr>
        <w:spacing w:line="256" w:lineRule="auto"/>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sidR="00AF2413">
        <w:rPr>
          <w:rFonts w:ascii="Calibri" w:eastAsia="Times New Roman" w:hAnsi="Calibri" w:cs="Times New Roman"/>
          <w:b/>
          <w:bCs/>
          <w:noProof/>
        </w:rPr>
        <w:t>8</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Regarding SDR requirements, further discuss MCS configuration for RedCap UEs if necessary.</w:t>
      </w:r>
    </w:p>
    <w:p w14:paraId="41257F16" w14:textId="77777777" w:rsidR="00FA645C" w:rsidRDefault="00FA645C" w:rsidP="00FA645C">
      <w:pPr>
        <w:spacing w:line="256" w:lineRule="auto"/>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Pr>
          <w:rFonts w:ascii="Calibri" w:eastAsia="Times New Roman" w:hAnsi="Calibri" w:cs="Times New Roman"/>
          <w:b/>
          <w:bCs/>
          <w:noProof/>
        </w:rPr>
        <w:t>9</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Regarding PMI requirements, we support the introduction for RedCap UEs. If PMI requirements are agreed, we support introducing them for both 1 and 2RX RedCap UEs, and we suggest choosing only one among the TX configurations discussed in the previous meeting to help reduce the load.</w:t>
      </w:r>
    </w:p>
    <w:p w14:paraId="56894010" w14:textId="77777777" w:rsidR="00FA645C" w:rsidRPr="00A66DAF" w:rsidRDefault="00FA645C" w:rsidP="00FA645C">
      <w:pPr>
        <w:spacing w:line="256" w:lineRule="auto"/>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Pr>
          <w:rFonts w:ascii="Calibri" w:eastAsia="Times New Roman" w:hAnsi="Calibri" w:cs="Times New Roman"/>
          <w:b/>
          <w:bCs/>
          <w:noProof/>
        </w:rPr>
        <w:t>10</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Regarding RI Reporting requirements, we support the introduction if there is interest also from other companies. </w:t>
      </w:r>
    </w:p>
    <w:p w14:paraId="52B6BB84" w14:textId="77777777" w:rsidR="00285E0D" w:rsidRPr="00285E0D" w:rsidRDefault="00285E0D" w:rsidP="00A30E1C">
      <w:pPr>
        <w:keepNext/>
        <w:keepLines/>
        <w:numPr>
          <w:ilvl w:val="0"/>
          <w:numId w:val="11"/>
        </w:numPr>
        <w:pBdr>
          <w:top w:val="single" w:sz="12" w:space="3" w:color="auto"/>
        </w:pBdr>
        <w:tabs>
          <w:tab w:val="num" w:pos="360"/>
        </w:tabs>
        <w:spacing w:before="240" w:after="180" w:line="240" w:lineRule="auto"/>
        <w:ind w:hanging="7902"/>
        <w:outlineLvl w:val="0"/>
        <w:rPr>
          <w:rFonts w:ascii="Arial" w:eastAsia="Times New Roman" w:hAnsi="Arial" w:cs="Arial"/>
          <w:sz w:val="36"/>
          <w:szCs w:val="20"/>
        </w:rPr>
      </w:pPr>
      <w:r w:rsidRPr="00285E0D">
        <w:rPr>
          <w:rFonts w:ascii="Arial" w:eastAsia="Times New Roman" w:hAnsi="Arial" w:cs="Arial"/>
          <w:sz w:val="36"/>
          <w:szCs w:val="20"/>
        </w:rPr>
        <w:t>References</w:t>
      </w:r>
    </w:p>
    <w:p w14:paraId="06EDCABD" w14:textId="502AF3E3" w:rsidR="00BB7704" w:rsidRPr="00C028F7" w:rsidRDefault="00BB7704" w:rsidP="00BB7704">
      <w:pPr>
        <w:rPr>
          <w:rFonts w:ascii="Arial" w:hAnsi="Arial" w:cs="Arial"/>
          <w:sz w:val="24"/>
          <w:szCs w:val="24"/>
        </w:rPr>
      </w:pPr>
      <w:r w:rsidRPr="00C028F7">
        <w:rPr>
          <w:rFonts w:ascii="Arial" w:hAnsi="Arial" w:cs="Arial"/>
          <w:sz w:val="24"/>
          <w:szCs w:val="24"/>
        </w:rPr>
        <w:t>[1] RP-</w:t>
      </w:r>
      <w:r w:rsidR="003F33A9">
        <w:rPr>
          <w:rFonts w:ascii="Arial" w:hAnsi="Arial" w:cs="Arial"/>
          <w:sz w:val="24"/>
          <w:szCs w:val="24"/>
        </w:rPr>
        <w:t>211574</w:t>
      </w:r>
      <w:r w:rsidRPr="00C028F7">
        <w:rPr>
          <w:rFonts w:ascii="Arial" w:hAnsi="Arial" w:cs="Arial"/>
          <w:sz w:val="24"/>
          <w:szCs w:val="24"/>
        </w:rPr>
        <w:t>, “</w:t>
      </w:r>
      <w:r w:rsidR="00803CB2" w:rsidRPr="00803CB2">
        <w:rPr>
          <w:rFonts w:ascii="Arial" w:hAnsi="Arial" w:cs="Arial"/>
          <w:sz w:val="24"/>
          <w:szCs w:val="24"/>
        </w:rPr>
        <w:t>Revised WID on support of reduced capability NR devices</w:t>
      </w:r>
      <w:r w:rsidRPr="00C028F7">
        <w:rPr>
          <w:rFonts w:ascii="Arial" w:hAnsi="Arial" w:cs="Arial"/>
          <w:sz w:val="24"/>
          <w:szCs w:val="24"/>
        </w:rPr>
        <w:t>”, 3GPP TSG RAN Meeting #9</w:t>
      </w:r>
      <w:r w:rsidR="00803CB2">
        <w:rPr>
          <w:rFonts w:ascii="Arial" w:hAnsi="Arial" w:cs="Arial"/>
          <w:sz w:val="24"/>
          <w:szCs w:val="24"/>
        </w:rPr>
        <w:t>2</w:t>
      </w:r>
      <w:r w:rsidRPr="00C028F7">
        <w:rPr>
          <w:rFonts w:ascii="Arial" w:hAnsi="Arial" w:cs="Arial"/>
          <w:sz w:val="24"/>
          <w:szCs w:val="24"/>
        </w:rPr>
        <w:t xml:space="preserve">-e, Electronic Meeting, </w:t>
      </w:r>
      <w:r w:rsidR="00803CB2">
        <w:rPr>
          <w:rFonts w:ascii="Arial" w:hAnsi="Arial" w:cs="Arial"/>
          <w:sz w:val="24"/>
          <w:szCs w:val="24"/>
        </w:rPr>
        <w:t>June 14-18</w:t>
      </w:r>
      <w:r w:rsidRPr="00C028F7">
        <w:rPr>
          <w:rFonts w:ascii="Arial" w:hAnsi="Arial" w:cs="Arial"/>
          <w:sz w:val="24"/>
          <w:szCs w:val="24"/>
        </w:rPr>
        <w:t>, 2021</w:t>
      </w:r>
    </w:p>
    <w:p w14:paraId="42151685" w14:textId="6EEB8287" w:rsidR="00BB7704" w:rsidRDefault="00BB7704" w:rsidP="00BB7704">
      <w:pPr>
        <w:rPr>
          <w:rFonts w:ascii="Arial" w:hAnsi="Arial" w:cs="Arial"/>
          <w:sz w:val="24"/>
          <w:szCs w:val="24"/>
        </w:rPr>
      </w:pPr>
      <w:r w:rsidRPr="00C028F7">
        <w:rPr>
          <w:rFonts w:ascii="Arial" w:hAnsi="Arial" w:cs="Arial"/>
          <w:sz w:val="24"/>
          <w:szCs w:val="24"/>
        </w:rPr>
        <w:t>[</w:t>
      </w:r>
      <w:r w:rsidR="00A61165">
        <w:rPr>
          <w:rFonts w:ascii="Arial" w:hAnsi="Arial" w:cs="Arial"/>
          <w:sz w:val="24"/>
          <w:szCs w:val="24"/>
        </w:rPr>
        <w:t>2</w:t>
      </w:r>
      <w:r w:rsidRPr="00C028F7">
        <w:rPr>
          <w:rFonts w:ascii="Arial" w:hAnsi="Arial" w:cs="Arial"/>
          <w:sz w:val="24"/>
          <w:szCs w:val="24"/>
        </w:rPr>
        <w:t>] 3GPP TS 38.101-4, “User Equipment (UE) radio transmission and reception; Part 4: Performance requirements (Release 1</w:t>
      </w:r>
      <w:r w:rsidR="00A86FC7">
        <w:rPr>
          <w:rFonts w:ascii="Arial" w:hAnsi="Arial" w:cs="Arial"/>
          <w:sz w:val="24"/>
          <w:szCs w:val="24"/>
        </w:rPr>
        <w:t>7</w:t>
      </w:r>
      <w:r w:rsidRPr="00C028F7">
        <w:rPr>
          <w:rFonts w:ascii="Arial" w:hAnsi="Arial" w:cs="Arial"/>
          <w:sz w:val="24"/>
          <w:szCs w:val="24"/>
        </w:rPr>
        <w:t>.</w:t>
      </w:r>
      <w:r w:rsidR="00A86FC7">
        <w:rPr>
          <w:rFonts w:ascii="Arial" w:hAnsi="Arial" w:cs="Arial"/>
          <w:sz w:val="24"/>
          <w:szCs w:val="24"/>
        </w:rPr>
        <w:t>2</w:t>
      </w:r>
      <w:r w:rsidRPr="00C028F7">
        <w:rPr>
          <w:rFonts w:ascii="Arial" w:hAnsi="Arial" w:cs="Arial"/>
          <w:sz w:val="24"/>
          <w:szCs w:val="24"/>
        </w:rPr>
        <w:t>.0)”;</w:t>
      </w:r>
    </w:p>
    <w:p w14:paraId="5BFB765E" w14:textId="4A7DF3A8" w:rsidR="00282A99" w:rsidRDefault="00282A99" w:rsidP="00BB7704">
      <w:pPr>
        <w:rPr>
          <w:rFonts w:ascii="Arial" w:hAnsi="Arial" w:cs="Arial"/>
          <w:sz w:val="24"/>
          <w:szCs w:val="24"/>
        </w:rPr>
      </w:pPr>
      <w:r>
        <w:rPr>
          <w:rFonts w:ascii="Arial" w:hAnsi="Arial" w:cs="Arial"/>
          <w:sz w:val="24"/>
          <w:szCs w:val="24"/>
        </w:rPr>
        <w:lastRenderedPageBreak/>
        <w:t xml:space="preserve">[3] </w:t>
      </w:r>
      <w:r w:rsidR="00013745" w:rsidRPr="00013745">
        <w:rPr>
          <w:rFonts w:ascii="Arial" w:hAnsi="Arial" w:cs="Arial"/>
          <w:sz w:val="24"/>
          <w:szCs w:val="24"/>
        </w:rPr>
        <w:t>R4-2203032</w:t>
      </w:r>
      <w:r w:rsidR="00013745">
        <w:rPr>
          <w:rFonts w:ascii="Arial" w:hAnsi="Arial" w:cs="Arial"/>
          <w:sz w:val="24"/>
          <w:szCs w:val="24"/>
        </w:rPr>
        <w:t>,</w:t>
      </w:r>
      <w:r w:rsidR="009F3EBD">
        <w:rPr>
          <w:rFonts w:ascii="Arial" w:hAnsi="Arial" w:cs="Arial"/>
          <w:sz w:val="24"/>
          <w:szCs w:val="24"/>
        </w:rPr>
        <w:t xml:space="preserve"> “</w:t>
      </w:r>
      <w:r w:rsidR="009F3EBD" w:rsidRPr="009F3EBD">
        <w:rPr>
          <w:rFonts w:ascii="Arial" w:hAnsi="Arial" w:cs="Arial"/>
          <w:sz w:val="24"/>
          <w:szCs w:val="24"/>
        </w:rPr>
        <w:t>WF on RedCap demodulation and CQI reporting requirements</w:t>
      </w:r>
      <w:r w:rsidR="009F3EBD">
        <w:rPr>
          <w:rFonts w:ascii="Arial" w:hAnsi="Arial" w:cs="Arial"/>
          <w:sz w:val="24"/>
          <w:szCs w:val="24"/>
        </w:rPr>
        <w:t>”</w:t>
      </w:r>
      <w:r w:rsidR="007E0C87">
        <w:rPr>
          <w:rFonts w:ascii="Arial" w:hAnsi="Arial" w:cs="Arial"/>
          <w:sz w:val="24"/>
          <w:szCs w:val="24"/>
        </w:rPr>
        <w:t xml:space="preserve">, </w:t>
      </w:r>
      <w:r w:rsidR="007E0C87" w:rsidRPr="007E0C87">
        <w:rPr>
          <w:rFonts w:ascii="Arial" w:hAnsi="Arial" w:cs="Arial"/>
          <w:sz w:val="24"/>
          <w:szCs w:val="24"/>
        </w:rPr>
        <w:t>3GPP TSG-RAN WG4 Meeting #101-bis-e</w:t>
      </w:r>
      <w:r w:rsidR="007E0C87">
        <w:rPr>
          <w:rFonts w:ascii="Arial" w:hAnsi="Arial" w:cs="Arial"/>
          <w:sz w:val="24"/>
          <w:szCs w:val="24"/>
        </w:rPr>
        <w:t xml:space="preserve">, </w:t>
      </w:r>
      <w:r w:rsidR="00287FF9" w:rsidRPr="00287FF9">
        <w:rPr>
          <w:rFonts w:ascii="Arial" w:hAnsi="Arial" w:cs="Arial"/>
          <w:sz w:val="24"/>
          <w:szCs w:val="24"/>
        </w:rPr>
        <w:t xml:space="preserve">Electronic Meeting, January </w:t>
      </w:r>
      <w:r w:rsidR="00287FF9">
        <w:rPr>
          <w:rFonts w:ascii="Arial" w:hAnsi="Arial" w:cs="Arial"/>
          <w:sz w:val="24"/>
          <w:szCs w:val="24"/>
        </w:rPr>
        <w:t xml:space="preserve">17 </w:t>
      </w:r>
      <w:r w:rsidR="00287FF9" w:rsidRPr="00287FF9">
        <w:rPr>
          <w:rFonts w:ascii="Arial" w:hAnsi="Arial" w:cs="Arial"/>
          <w:sz w:val="24"/>
          <w:szCs w:val="24"/>
        </w:rPr>
        <w:t>– 25</w:t>
      </w:r>
      <w:r w:rsidR="00287FF9">
        <w:rPr>
          <w:rFonts w:ascii="Arial" w:hAnsi="Arial" w:cs="Arial"/>
          <w:sz w:val="24"/>
          <w:szCs w:val="24"/>
        </w:rPr>
        <w:t xml:space="preserve">, </w:t>
      </w:r>
      <w:r w:rsidR="00287FF9" w:rsidRPr="00287FF9">
        <w:rPr>
          <w:rFonts w:ascii="Arial" w:hAnsi="Arial" w:cs="Arial"/>
          <w:sz w:val="24"/>
          <w:szCs w:val="24"/>
        </w:rPr>
        <w:t>2022</w:t>
      </w:r>
    </w:p>
    <w:sectPr w:rsidR="00282A99" w:rsidSect="00EA46F7">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BD307" w14:textId="77777777" w:rsidR="00311447" w:rsidRDefault="00311447">
      <w:r>
        <w:separator/>
      </w:r>
    </w:p>
    <w:p w14:paraId="089BA464" w14:textId="77777777" w:rsidR="00311447" w:rsidRDefault="00311447"/>
  </w:endnote>
  <w:endnote w:type="continuationSeparator" w:id="0">
    <w:p w14:paraId="13E6E541" w14:textId="77777777" w:rsidR="00311447" w:rsidRDefault="00311447">
      <w:r>
        <w:continuationSeparator/>
      </w:r>
    </w:p>
    <w:p w14:paraId="1BF5BCC4" w14:textId="77777777" w:rsidR="00311447" w:rsidRDefault="00311447"/>
  </w:endnote>
  <w:endnote w:type="continuationNotice" w:id="1">
    <w:p w14:paraId="5E700D02" w14:textId="77777777" w:rsidR="00311447" w:rsidRDefault="00311447">
      <w:pPr>
        <w:spacing w:after="0"/>
      </w:pPr>
    </w:p>
    <w:p w14:paraId="0BAFE63D" w14:textId="77777777" w:rsidR="00311447" w:rsidRDefault="003114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55E6B"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21406FD" w14:textId="77777777" w:rsidR="00DA5A94" w:rsidRDefault="00DA5A94">
    <w:pPr>
      <w:pStyle w:val="Footer"/>
    </w:pPr>
  </w:p>
  <w:p w14:paraId="695F1A7E" w14:textId="77777777" w:rsidR="00004394" w:rsidRDefault="0000439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43E4A"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186627D" w14:textId="77777777" w:rsidR="00DA5A94" w:rsidRDefault="00DA5A94">
    <w:pPr>
      <w:pStyle w:val="Footer"/>
      <w:ind w:right="360"/>
    </w:pPr>
  </w:p>
  <w:p w14:paraId="5393807D" w14:textId="77777777" w:rsidR="00004394" w:rsidRDefault="0000439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149E7" w14:textId="77777777" w:rsidR="00311447" w:rsidRDefault="00311447">
      <w:r>
        <w:separator/>
      </w:r>
    </w:p>
    <w:p w14:paraId="451CDD5D" w14:textId="77777777" w:rsidR="00311447" w:rsidRDefault="00311447"/>
  </w:footnote>
  <w:footnote w:type="continuationSeparator" w:id="0">
    <w:p w14:paraId="61B0EB01" w14:textId="77777777" w:rsidR="00311447" w:rsidRDefault="00311447">
      <w:r>
        <w:continuationSeparator/>
      </w:r>
    </w:p>
    <w:p w14:paraId="5B347694" w14:textId="77777777" w:rsidR="00311447" w:rsidRDefault="00311447"/>
  </w:footnote>
  <w:footnote w:type="continuationNotice" w:id="1">
    <w:p w14:paraId="0DD9BE98" w14:textId="77777777" w:rsidR="00311447" w:rsidRDefault="00311447">
      <w:pPr>
        <w:spacing w:after="0"/>
      </w:pPr>
    </w:p>
    <w:p w14:paraId="757176E0" w14:textId="77777777" w:rsidR="00311447" w:rsidRDefault="0031144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cs="Times New Roman" w:hint="default"/>
        <w:b w:val="0"/>
        <w:i w:val="0"/>
        <w:sz w:val="36"/>
        <w:szCs w:val="36"/>
        <w:lang w:val="en-US"/>
      </w:rPr>
    </w:lvl>
    <w:lvl w:ilvl="1">
      <w:start w:val="1"/>
      <w:numFmt w:val="decimal"/>
      <w:suff w:val="nothing"/>
      <w:lvlText w:val="%1.%2  "/>
      <w:lvlJc w:val="left"/>
      <w:pPr>
        <w:ind w:left="1620" w:firstLine="0"/>
      </w:pPr>
      <w:rPr>
        <w:rFonts w:ascii="Arial" w:hAnsi="Arial" w:cs="Times New Roman" w:hint="default"/>
        <w:b w:val="0"/>
        <w:i w:val="0"/>
        <w:sz w:val="30"/>
        <w:szCs w:val="30"/>
      </w:rPr>
    </w:lvl>
    <w:lvl w:ilvl="2">
      <w:start w:val="1"/>
      <w:numFmt w:val="decimal"/>
      <w:suff w:val="nothing"/>
      <w:lvlText w:val="%1.%2.%3  "/>
      <w:lvlJc w:val="left"/>
      <w:pPr>
        <w:ind w:left="2978" w:firstLine="0"/>
      </w:pPr>
      <w:rPr>
        <w:rFonts w:ascii="Arial" w:hAnsi="Arial" w:cs="Times New Roman" w:hint="default"/>
        <w:b/>
        <w:i w:val="0"/>
        <w:sz w:val="21"/>
        <w:szCs w:val="21"/>
      </w:rPr>
    </w:lvl>
    <w:lvl w:ilvl="3">
      <w:start w:val="1"/>
      <w:numFmt w:val="decimal"/>
      <w:suff w:val="nothing"/>
      <w:lvlText w:val="%1.%2.%3.%4  "/>
      <w:lvlJc w:val="left"/>
      <w:pPr>
        <w:ind w:left="0" w:firstLine="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cs="Times New Roman" w:hint="default"/>
        <w:b w:val="0"/>
        <w:i w:val="0"/>
        <w:sz w:val="21"/>
        <w:szCs w:val="21"/>
      </w:rPr>
    </w:lvl>
    <w:lvl w:ilvl="5">
      <w:start w:val="1"/>
      <w:numFmt w:val="decimal"/>
      <w:lvlText w:val="%6)"/>
      <w:lvlJc w:val="left"/>
      <w:pPr>
        <w:tabs>
          <w:tab w:val="num" w:pos="1134"/>
        </w:tabs>
        <w:ind w:left="1134" w:hanging="312"/>
      </w:pPr>
      <w:rPr>
        <w:rFonts w:ascii="Arial" w:hAnsi="Arial" w:cs="Times New Roman" w:hint="default"/>
        <w:b w:val="0"/>
        <w:i w:val="0"/>
        <w:sz w:val="21"/>
        <w:szCs w:val="21"/>
      </w:rPr>
    </w:lvl>
    <w:lvl w:ilvl="6">
      <w:start w:val="1"/>
      <w:numFmt w:val="lowerLetter"/>
      <w:lvlText w:val="%7."/>
      <w:lvlJc w:val="left"/>
      <w:pPr>
        <w:tabs>
          <w:tab w:val="num" w:pos="1134"/>
        </w:tabs>
        <w:ind w:left="1134" w:hanging="312"/>
      </w:pPr>
      <w:rPr>
        <w:rFonts w:ascii="Arial" w:hAnsi="Arial" w:cs="Times New Roman" w:hint="default"/>
        <w:b w:val="0"/>
        <w:i w:val="0"/>
        <w:sz w:val="21"/>
        <w:szCs w:val="21"/>
      </w:rPr>
    </w:lvl>
    <w:lvl w:ilvl="7">
      <w:start w:val="1"/>
      <w:numFmt w:val="decimal"/>
      <w:lvlRestart w:val="0"/>
      <w:suff w:val="space"/>
      <w:lvlText w:val="Figure %8"/>
      <w:lvlJc w:val="center"/>
      <w:pPr>
        <w:ind w:left="0" w:firstLine="0"/>
      </w:pPr>
      <w:rPr>
        <w:rFonts w:ascii="Arial" w:eastAsia="SimHei" w:hAnsi="Arial" w:cs="Times New Roman" w:hint="default"/>
        <w:b w:val="0"/>
        <w:i w:val="0"/>
        <w:sz w:val="18"/>
        <w:szCs w:val="18"/>
      </w:rPr>
    </w:lvl>
    <w:lvl w:ilvl="8">
      <w:start w:val="1"/>
      <w:numFmt w:val="decimal"/>
      <w:lvlRestart w:val="0"/>
      <w:suff w:val="space"/>
      <w:lvlText w:val="表%9"/>
      <w:lvlJc w:val="center"/>
      <w:pPr>
        <w:ind w:left="0" w:firstLine="0"/>
      </w:pPr>
      <w:rPr>
        <w:rFonts w:ascii="Arial" w:eastAsia="SimHei" w:hAnsi="Arial" w:cs="Times New Roman" w:hint="default"/>
        <w:b w:val="0"/>
        <w:i w:val="0"/>
        <w:sz w:val="18"/>
        <w:szCs w:val="18"/>
      </w:rPr>
    </w:lvl>
  </w:abstractNum>
  <w:abstractNum w:abstractNumId="1" w15:restartNumberingAfterBreak="0">
    <w:nsid w:val="0C3C0DED"/>
    <w:multiLevelType w:val="hybridMultilevel"/>
    <w:tmpl w:val="C9E02E18"/>
    <w:lvl w:ilvl="0" w:tplc="04090001">
      <w:start w:val="1"/>
      <w:numFmt w:val="bullet"/>
      <w:lvlText w:val=""/>
      <w:lvlJc w:val="left"/>
      <w:pPr>
        <w:ind w:left="1130" w:hanging="360"/>
      </w:pPr>
      <w:rPr>
        <w:rFonts w:ascii="Symbol" w:hAnsi="Symbol"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2" w15:restartNumberingAfterBreak="0">
    <w:nsid w:val="0FFD12C0"/>
    <w:multiLevelType w:val="hybridMultilevel"/>
    <w:tmpl w:val="E9DC2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0F3102"/>
    <w:multiLevelType w:val="hybridMultilevel"/>
    <w:tmpl w:val="A2B484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26969DD"/>
    <w:multiLevelType w:val="hybridMultilevel"/>
    <w:tmpl w:val="26FE2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45B13E0"/>
    <w:multiLevelType w:val="hybridMultilevel"/>
    <w:tmpl w:val="37341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1C3417"/>
    <w:multiLevelType w:val="hybridMultilevel"/>
    <w:tmpl w:val="08DC3DD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EBC0C9C"/>
    <w:multiLevelType w:val="hybridMultilevel"/>
    <w:tmpl w:val="EFB69D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33D4B3F"/>
    <w:multiLevelType w:val="hybridMultilevel"/>
    <w:tmpl w:val="88BAB54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9A7DC3"/>
    <w:multiLevelType w:val="hybridMultilevel"/>
    <w:tmpl w:val="D1E00A1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6"/>
  </w:num>
  <w:num w:numId="3">
    <w:abstractNumId w:val="18"/>
  </w:num>
  <w:num w:numId="4">
    <w:abstractNumId w:val="13"/>
  </w:num>
  <w:num w:numId="5">
    <w:abstractNumId w:val="4"/>
  </w:num>
  <w:num w:numId="6">
    <w:abstractNumId w:val="3"/>
  </w:num>
  <w:num w:numId="7">
    <w:abstractNumId w:val="15"/>
  </w:num>
  <w:num w:numId="8">
    <w:abstractNumId w:val="6"/>
  </w:num>
  <w:num w:numId="9">
    <w:abstractNumId w:val="11"/>
  </w:num>
  <w:num w:numId="10">
    <w:abstractNumId w:val="20"/>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10"/>
  </w:num>
  <w:num w:numId="14">
    <w:abstractNumId w:val="17"/>
  </w:num>
  <w:num w:numId="15">
    <w:abstractNumId w:val="7"/>
  </w:num>
  <w:num w:numId="16">
    <w:abstractNumId w:val="1"/>
  </w:num>
  <w:num w:numId="17">
    <w:abstractNumId w:val="12"/>
  </w:num>
  <w:num w:numId="18">
    <w:abstractNumId w:val="2"/>
  </w:num>
  <w:num w:numId="19">
    <w:abstractNumId w:val="8"/>
  </w:num>
  <w:num w:numId="20">
    <w:abstractNumId w:val="14"/>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0625"/>
    <w:rsid w:val="00001056"/>
    <w:rsid w:val="000015CD"/>
    <w:rsid w:val="00002819"/>
    <w:rsid w:val="00002C5D"/>
    <w:rsid w:val="00002C7C"/>
    <w:rsid w:val="0000301D"/>
    <w:rsid w:val="000033B8"/>
    <w:rsid w:val="00003678"/>
    <w:rsid w:val="00003883"/>
    <w:rsid w:val="00004394"/>
    <w:rsid w:val="00004796"/>
    <w:rsid w:val="00004AF3"/>
    <w:rsid w:val="00005A04"/>
    <w:rsid w:val="00006110"/>
    <w:rsid w:val="00006186"/>
    <w:rsid w:val="00006198"/>
    <w:rsid w:val="000063A5"/>
    <w:rsid w:val="0000667F"/>
    <w:rsid w:val="00006710"/>
    <w:rsid w:val="00006C4A"/>
    <w:rsid w:val="000073EC"/>
    <w:rsid w:val="00007693"/>
    <w:rsid w:val="00007EC0"/>
    <w:rsid w:val="000102D5"/>
    <w:rsid w:val="00010EE0"/>
    <w:rsid w:val="0001181D"/>
    <w:rsid w:val="00011B0B"/>
    <w:rsid w:val="00011C3A"/>
    <w:rsid w:val="00011C44"/>
    <w:rsid w:val="00011C9D"/>
    <w:rsid w:val="000124D2"/>
    <w:rsid w:val="00012735"/>
    <w:rsid w:val="00012B14"/>
    <w:rsid w:val="00012EB1"/>
    <w:rsid w:val="00013737"/>
    <w:rsid w:val="00013745"/>
    <w:rsid w:val="000138F3"/>
    <w:rsid w:val="00013A12"/>
    <w:rsid w:val="0001409E"/>
    <w:rsid w:val="0001465F"/>
    <w:rsid w:val="00014759"/>
    <w:rsid w:val="00014EBE"/>
    <w:rsid w:val="00014FFF"/>
    <w:rsid w:val="0001518A"/>
    <w:rsid w:val="000160CA"/>
    <w:rsid w:val="000162FA"/>
    <w:rsid w:val="000167F5"/>
    <w:rsid w:val="00016A3A"/>
    <w:rsid w:val="00016BD2"/>
    <w:rsid w:val="00016FA8"/>
    <w:rsid w:val="00017085"/>
    <w:rsid w:val="0001723C"/>
    <w:rsid w:val="00017A58"/>
    <w:rsid w:val="00017C38"/>
    <w:rsid w:val="00017CD3"/>
    <w:rsid w:val="00017D7B"/>
    <w:rsid w:val="00017D96"/>
    <w:rsid w:val="00017FB6"/>
    <w:rsid w:val="00020464"/>
    <w:rsid w:val="00020690"/>
    <w:rsid w:val="000207B6"/>
    <w:rsid w:val="00020A14"/>
    <w:rsid w:val="00020D49"/>
    <w:rsid w:val="00021556"/>
    <w:rsid w:val="0002180A"/>
    <w:rsid w:val="00021974"/>
    <w:rsid w:val="000227A9"/>
    <w:rsid w:val="00022B80"/>
    <w:rsid w:val="000231C6"/>
    <w:rsid w:val="000233AC"/>
    <w:rsid w:val="00023F65"/>
    <w:rsid w:val="000246F5"/>
    <w:rsid w:val="000248EA"/>
    <w:rsid w:val="000255C5"/>
    <w:rsid w:val="00025F85"/>
    <w:rsid w:val="00025FBE"/>
    <w:rsid w:val="00026854"/>
    <w:rsid w:val="00026BDF"/>
    <w:rsid w:val="00026DB4"/>
    <w:rsid w:val="00027229"/>
    <w:rsid w:val="00027F13"/>
    <w:rsid w:val="00027F27"/>
    <w:rsid w:val="00030120"/>
    <w:rsid w:val="00030390"/>
    <w:rsid w:val="00030480"/>
    <w:rsid w:val="00030D2E"/>
    <w:rsid w:val="00031028"/>
    <w:rsid w:val="0003108E"/>
    <w:rsid w:val="000311C6"/>
    <w:rsid w:val="00031448"/>
    <w:rsid w:val="000317A7"/>
    <w:rsid w:val="00031EA7"/>
    <w:rsid w:val="000326E8"/>
    <w:rsid w:val="0003352E"/>
    <w:rsid w:val="0003375A"/>
    <w:rsid w:val="00033B9A"/>
    <w:rsid w:val="0003409D"/>
    <w:rsid w:val="000344EF"/>
    <w:rsid w:val="00034928"/>
    <w:rsid w:val="0003497F"/>
    <w:rsid w:val="00034D4C"/>
    <w:rsid w:val="00034F8D"/>
    <w:rsid w:val="0003558C"/>
    <w:rsid w:val="00035828"/>
    <w:rsid w:val="00035ADC"/>
    <w:rsid w:val="0003668C"/>
    <w:rsid w:val="00036F82"/>
    <w:rsid w:val="000378CF"/>
    <w:rsid w:val="0003794F"/>
    <w:rsid w:val="00037B46"/>
    <w:rsid w:val="00037F8C"/>
    <w:rsid w:val="00040DD3"/>
    <w:rsid w:val="00040DF8"/>
    <w:rsid w:val="0004202B"/>
    <w:rsid w:val="000420D9"/>
    <w:rsid w:val="000420FB"/>
    <w:rsid w:val="00042319"/>
    <w:rsid w:val="00043184"/>
    <w:rsid w:val="00043D07"/>
    <w:rsid w:val="000446FD"/>
    <w:rsid w:val="0004504C"/>
    <w:rsid w:val="0004511D"/>
    <w:rsid w:val="00045318"/>
    <w:rsid w:val="00045542"/>
    <w:rsid w:val="00045774"/>
    <w:rsid w:val="000457BB"/>
    <w:rsid w:val="00046743"/>
    <w:rsid w:val="00046A6B"/>
    <w:rsid w:val="0004795F"/>
    <w:rsid w:val="00047A40"/>
    <w:rsid w:val="00047BD8"/>
    <w:rsid w:val="00051030"/>
    <w:rsid w:val="000513AE"/>
    <w:rsid w:val="00051D36"/>
    <w:rsid w:val="000527D9"/>
    <w:rsid w:val="00053DD1"/>
    <w:rsid w:val="00053E42"/>
    <w:rsid w:val="0005400D"/>
    <w:rsid w:val="000542E1"/>
    <w:rsid w:val="0005431A"/>
    <w:rsid w:val="000547D8"/>
    <w:rsid w:val="000549BA"/>
    <w:rsid w:val="00054AB9"/>
    <w:rsid w:val="00054C51"/>
    <w:rsid w:val="000550EF"/>
    <w:rsid w:val="00055141"/>
    <w:rsid w:val="00055270"/>
    <w:rsid w:val="00055B21"/>
    <w:rsid w:val="000562FA"/>
    <w:rsid w:val="000568F6"/>
    <w:rsid w:val="00057B75"/>
    <w:rsid w:val="000601B0"/>
    <w:rsid w:val="00060C9D"/>
    <w:rsid w:val="00060CEB"/>
    <w:rsid w:val="0006100E"/>
    <w:rsid w:val="0006145E"/>
    <w:rsid w:val="00062984"/>
    <w:rsid w:val="000629EE"/>
    <w:rsid w:val="00062B7F"/>
    <w:rsid w:val="00062E5A"/>
    <w:rsid w:val="00062F52"/>
    <w:rsid w:val="00062F66"/>
    <w:rsid w:val="00063699"/>
    <w:rsid w:val="00063999"/>
    <w:rsid w:val="000641D3"/>
    <w:rsid w:val="0006427B"/>
    <w:rsid w:val="000642D1"/>
    <w:rsid w:val="0006440F"/>
    <w:rsid w:val="000644BC"/>
    <w:rsid w:val="00064A80"/>
    <w:rsid w:val="00064F90"/>
    <w:rsid w:val="0006563A"/>
    <w:rsid w:val="00066EEB"/>
    <w:rsid w:val="00066F4C"/>
    <w:rsid w:val="00067841"/>
    <w:rsid w:val="0007009D"/>
    <w:rsid w:val="00070561"/>
    <w:rsid w:val="000709A0"/>
    <w:rsid w:val="00070ECC"/>
    <w:rsid w:val="00070F4C"/>
    <w:rsid w:val="0007101C"/>
    <w:rsid w:val="00071266"/>
    <w:rsid w:val="000713A4"/>
    <w:rsid w:val="000724BF"/>
    <w:rsid w:val="000737DA"/>
    <w:rsid w:val="00073A29"/>
    <w:rsid w:val="00073C70"/>
    <w:rsid w:val="00074DD1"/>
    <w:rsid w:val="000753CE"/>
    <w:rsid w:val="0007555F"/>
    <w:rsid w:val="00075C79"/>
    <w:rsid w:val="00075CD1"/>
    <w:rsid w:val="00076902"/>
    <w:rsid w:val="00076DB9"/>
    <w:rsid w:val="00077591"/>
    <w:rsid w:val="00077AF7"/>
    <w:rsid w:val="00077FE0"/>
    <w:rsid w:val="00080C26"/>
    <w:rsid w:val="000822F5"/>
    <w:rsid w:val="00082CE8"/>
    <w:rsid w:val="00083240"/>
    <w:rsid w:val="000836D7"/>
    <w:rsid w:val="000837A5"/>
    <w:rsid w:val="00083DFD"/>
    <w:rsid w:val="000841A8"/>
    <w:rsid w:val="000841DD"/>
    <w:rsid w:val="000842F6"/>
    <w:rsid w:val="00084301"/>
    <w:rsid w:val="0008452A"/>
    <w:rsid w:val="00084BE4"/>
    <w:rsid w:val="0008544F"/>
    <w:rsid w:val="00085618"/>
    <w:rsid w:val="00085A52"/>
    <w:rsid w:val="00085B3A"/>
    <w:rsid w:val="00085C24"/>
    <w:rsid w:val="00085DB7"/>
    <w:rsid w:val="0008673F"/>
    <w:rsid w:val="0008682B"/>
    <w:rsid w:val="00086BD8"/>
    <w:rsid w:val="00086D0E"/>
    <w:rsid w:val="00087ADC"/>
    <w:rsid w:val="00087F7A"/>
    <w:rsid w:val="0009062B"/>
    <w:rsid w:val="00090BB8"/>
    <w:rsid w:val="00091017"/>
    <w:rsid w:val="00092919"/>
    <w:rsid w:val="00092DCA"/>
    <w:rsid w:val="00092E07"/>
    <w:rsid w:val="000930B9"/>
    <w:rsid w:val="000937D2"/>
    <w:rsid w:val="00093FAD"/>
    <w:rsid w:val="000940C0"/>
    <w:rsid w:val="000942BB"/>
    <w:rsid w:val="0009458D"/>
    <w:rsid w:val="00094FFF"/>
    <w:rsid w:val="00095315"/>
    <w:rsid w:val="000954E1"/>
    <w:rsid w:val="0009628A"/>
    <w:rsid w:val="00096860"/>
    <w:rsid w:val="00096E46"/>
    <w:rsid w:val="00097220"/>
    <w:rsid w:val="000972E8"/>
    <w:rsid w:val="00097496"/>
    <w:rsid w:val="00097818"/>
    <w:rsid w:val="000A0B27"/>
    <w:rsid w:val="000A1083"/>
    <w:rsid w:val="000A1304"/>
    <w:rsid w:val="000A1326"/>
    <w:rsid w:val="000A1A26"/>
    <w:rsid w:val="000A2153"/>
    <w:rsid w:val="000A249E"/>
    <w:rsid w:val="000A2A53"/>
    <w:rsid w:val="000A2D07"/>
    <w:rsid w:val="000A31E0"/>
    <w:rsid w:val="000A3A69"/>
    <w:rsid w:val="000A3ADA"/>
    <w:rsid w:val="000A3BD7"/>
    <w:rsid w:val="000A552A"/>
    <w:rsid w:val="000A561C"/>
    <w:rsid w:val="000A656F"/>
    <w:rsid w:val="000A6602"/>
    <w:rsid w:val="000A697D"/>
    <w:rsid w:val="000A72C9"/>
    <w:rsid w:val="000A786A"/>
    <w:rsid w:val="000A79E3"/>
    <w:rsid w:val="000A7C5B"/>
    <w:rsid w:val="000B08CC"/>
    <w:rsid w:val="000B0B23"/>
    <w:rsid w:val="000B0B95"/>
    <w:rsid w:val="000B2319"/>
    <w:rsid w:val="000B24B0"/>
    <w:rsid w:val="000B2A42"/>
    <w:rsid w:val="000B2CD4"/>
    <w:rsid w:val="000B2EFB"/>
    <w:rsid w:val="000B327D"/>
    <w:rsid w:val="000B37AA"/>
    <w:rsid w:val="000B39F2"/>
    <w:rsid w:val="000B3CCF"/>
    <w:rsid w:val="000B4332"/>
    <w:rsid w:val="000B434A"/>
    <w:rsid w:val="000B5030"/>
    <w:rsid w:val="000B5EE7"/>
    <w:rsid w:val="000B5FC6"/>
    <w:rsid w:val="000B6017"/>
    <w:rsid w:val="000B6D46"/>
    <w:rsid w:val="000B6D65"/>
    <w:rsid w:val="000B735E"/>
    <w:rsid w:val="000C084C"/>
    <w:rsid w:val="000C086D"/>
    <w:rsid w:val="000C0B1F"/>
    <w:rsid w:val="000C1B09"/>
    <w:rsid w:val="000C1EBE"/>
    <w:rsid w:val="000C1F3E"/>
    <w:rsid w:val="000C21AC"/>
    <w:rsid w:val="000C3B06"/>
    <w:rsid w:val="000C3C7B"/>
    <w:rsid w:val="000C41D5"/>
    <w:rsid w:val="000C4691"/>
    <w:rsid w:val="000C4A55"/>
    <w:rsid w:val="000C4A8B"/>
    <w:rsid w:val="000C505B"/>
    <w:rsid w:val="000C5396"/>
    <w:rsid w:val="000C5884"/>
    <w:rsid w:val="000C595E"/>
    <w:rsid w:val="000C5EE5"/>
    <w:rsid w:val="000C655C"/>
    <w:rsid w:val="000C65DF"/>
    <w:rsid w:val="000C6650"/>
    <w:rsid w:val="000C6CBF"/>
    <w:rsid w:val="000C73B4"/>
    <w:rsid w:val="000C7461"/>
    <w:rsid w:val="000C7E14"/>
    <w:rsid w:val="000D00FA"/>
    <w:rsid w:val="000D01BA"/>
    <w:rsid w:val="000D121B"/>
    <w:rsid w:val="000D19C5"/>
    <w:rsid w:val="000D1A28"/>
    <w:rsid w:val="000D2578"/>
    <w:rsid w:val="000D2B1D"/>
    <w:rsid w:val="000D2DDE"/>
    <w:rsid w:val="000D2E2A"/>
    <w:rsid w:val="000D31D5"/>
    <w:rsid w:val="000D33D3"/>
    <w:rsid w:val="000D3487"/>
    <w:rsid w:val="000D3CB5"/>
    <w:rsid w:val="000D3DC3"/>
    <w:rsid w:val="000D467F"/>
    <w:rsid w:val="000D4E0C"/>
    <w:rsid w:val="000D512E"/>
    <w:rsid w:val="000D58AE"/>
    <w:rsid w:val="000D6053"/>
    <w:rsid w:val="000D66BB"/>
    <w:rsid w:val="000D6AE9"/>
    <w:rsid w:val="000D7224"/>
    <w:rsid w:val="000D75F9"/>
    <w:rsid w:val="000D7652"/>
    <w:rsid w:val="000D7B61"/>
    <w:rsid w:val="000E02D1"/>
    <w:rsid w:val="000E0602"/>
    <w:rsid w:val="000E0649"/>
    <w:rsid w:val="000E1041"/>
    <w:rsid w:val="000E1046"/>
    <w:rsid w:val="000E16AD"/>
    <w:rsid w:val="000E1F75"/>
    <w:rsid w:val="000E2C23"/>
    <w:rsid w:val="000E3244"/>
    <w:rsid w:val="000E3782"/>
    <w:rsid w:val="000E3B40"/>
    <w:rsid w:val="000E3D46"/>
    <w:rsid w:val="000E3DD1"/>
    <w:rsid w:val="000E4A11"/>
    <w:rsid w:val="000E5260"/>
    <w:rsid w:val="000E58CF"/>
    <w:rsid w:val="000E5C51"/>
    <w:rsid w:val="000E5F6C"/>
    <w:rsid w:val="000E6208"/>
    <w:rsid w:val="000E7250"/>
    <w:rsid w:val="000E7A52"/>
    <w:rsid w:val="000E7BDA"/>
    <w:rsid w:val="000F027D"/>
    <w:rsid w:val="000F0B46"/>
    <w:rsid w:val="000F0E0B"/>
    <w:rsid w:val="000F1773"/>
    <w:rsid w:val="000F1C96"/>
    <w:rsid w:val="000F1DA5"/>
    <w:rsid w:val="000F2CD5"/>
    <w:rsid w:val="000F33F7"/>
    <w:rsid w:val="000F391A"/>
    <w:rsid w:val="000F4D06"/>
    <w:rsid w:val="000F52E4"/>
    <w:rsid w:val="000F54B0"/>
    <w:rsid w:val="000F5995"/>
    <w:rsid w:val="000F5A74"/>
    <w:rsid w:val="000F5B98"/>
    <w:rsid w:val="000F5EAE"/>
    <w:rsid w:val="000F6A08"/>
    <w:rsid w:val="000F71AA"/>
    <w:rsid w:val="000F771B"/>
    <w:rsid w:val="000F78E2"/>
    <w:rsid w:val="000F79D0"/>
    <w:rsid w:val="000F7C8C"/>
    <w:rsid w:val="001005AA"/>
    <w:rsid w:val="0010071D"/>
    <w:rsid w:val="001009F6"/>
    <w:rsid w:val="001015C3"/>
    <w:rsid w:val="00101D29"/>
    <w:rsid w:val="00102320"/>
    <w:rsid w:val="00102563"/>
    <w:rsid w:val="00103CC7"/>
    <w:rsid w:val="00104258"/>
    <w:rsid w:val="00104417"/>
    <w:rsid w:val="00104B7E"/>
    <w:rsid w:val="001056C0"/>
    <w:rsid w:val="00105B55"/>
    <w:rsid w:val="00106117"/>
    <w:rsid w:val="00106E80"/>
    <w:rsid w:val="001072D7"/>
    <w:rsid w:val="00110405"/>
    <w:rsid w:val="001113C0"/>
    <w:rsid w:val="001114AA"/>
    <w:rsid w:val="00111F67"/>
    <w:rsid w:val="00112477"/>
    <w:rsid w:val="00112756"/>
    <w:rsid w:val="00112A1A"/>
    <w:rsid w:val="00112F27"/>
    <w:rsid w:val="001135F5"/>
    <w:rsid w:val="00113626"/>
    <w:rsid w:val="00113700"/>
    <w:rsid w:val="0011401A"/>
    <w:rsid w:val="00114405"/>
    <w:rsid w:val="00114431"/>
    <w:rsid w:val="00114B3E"/>
    <w:rsid w:val="00114C60"/>
    <w:rsid w:val="00115243"/>
    <w:rsid w:val="001159D5"/>
    <w:rsid w:val="00116046"/>
    <w:rsid w:val="001167C2"/>
    <w:rsid w:val="00116F74"/>
    <w:rsid w:val="001176B7"/>
    <w:rsid w:val="00117858"/>
    <w:rsid w:val="00117E8D"/>
    <w:rsid w:val="001200CB"/>
    <w:rsid w:val="001203E7"/>
    <w:rsid w:val="001223D5"/>
    <w:rsid w:val="0012299B"/>
    <w:rsid w:val="00122E47"/>
    <w:rsid w:val="001239DE"/>
    <w:rsid w:val="00123B8B"/>
    <w:rsid w:val="00123F90"/>
    <w:rsid w:val="00124252"/>
    <w:rsid w:val="001244BE"/>
    <w:rsid w:val="00124802"/>
    <w:rsid w:val="00124901"/>
    <w:rsid w:val="00124944"/>
    <w:rsid w:val="00124AF7"/>
    <w:rsid w:val="00125960"/>
    <w:rsid w:val="00125C52"/>
    <w:rsid w:val="0012616F"/>
    <w:rsid w:val="001266F1"/>
    <w:rsid w:val="00126DA5"/>
    <w:rsid w:val="001271F9"/>
    <w:rsid w:val="001274D2"/>
    <w:rsid w:val="00127C10"/>
    <w:rsid w:val="00127E29"/>
    <w:rsid w:val="00127E48"/>
    <w:rsid w:val="00130C1D"/>
    <w:rsid w:val="00130C98"/>
    <w:rsid w:val="00130ECD"/>
    <w:rsid w:val="00131036"/>
    <w:rsid w:val="00131E2E"/>
    <w:rsid w:val="00131FD4"/>
    <w:rsid w:val="00133342"/>
    <w:rsid w:val="00133800"/>
    <w:rsid w:val="00133FDC"/>
    <w:rsid w:val="00134F6D"/>
    <w:rsid w:val="0013512A"/>
    <w:rsid w:val="0013513B"/>
    <w:rsid w:val="0013546D"/>
    <w:rsid w:val="00135A13"/>
    <w:rsid w:val="00135A1D"/>
    <w:rsid w:val="00135CC0"/>
    <w:rsid w:val="00135E13"/>
    <w:rsid w:val="00136BDF"/>
    <w:rsid w:val="00136E79"/>
    <w:rsid w:val="0013754C"/>
    <w:rsid w:val="001403E5"/>
    <w:rsid w:val="00140AF5"/>
    <w:rsid w:val="00140FD4"/>
    <w:rsid w:val="00142046"/>
    <w:rsid w:val="001424C1"/>
    <w:rsid w:val="00142612"/>
    <w:rsid w:val="001430CD"/>
    <w:rsid w:val="0014330A"/>
    <w:rsid w:val="0014350C"/>
    <w:rsid w:val="001438E0"/>
    <w:rsid w:val="00144026"/>
    <w:rsid w:val="00144095"/>
    <w:rsid w:val="001442AB"/>
    <w:rsid w:val="001445CF"/>
    <w:rsid w:val="001467B0"/>
    <w:rsid w:val="0014697B"/>
    <w:rsid w:val="001469DA"/>
    <w:rsid w:val="00146ADB"/>
    <w:rsid w:val="00147203"/>
    <w:rsid w:val="00147451"/>
    <w:rsid w:val="0014774C"/>
    <w:rsid w:val="001479D8"/>
    <w:rsid w:val="00150627"/>
    <w:rsid w:val="00150F51"/>
    <w:rsid w:val="001516D8"/>
    <w:rsid w:val="00151825"/>
    <w:rsid w:val="001518B3"/>
    <w:rsid w:val="00151ABA"/>
    <w:rsid w:val="0015239C"/>
    <w:rsid w:val="00152718"/>
    <w:rsid w:val="00152DAA"/>
    <w:rsid w:val="0015310C"/>
    <w:rsid w:val="001535D1"/>
    <w:rsid w:val="00153B83"/>
    <w:rsid w:val="00153F2C"/>
    <w:rsid w:val="00154025"/>
    <w:rsid w:val="001541C5"/>
    <w:rsid w:val="00154BCE"/>
    <w:rsid w:val="001553C6"/>
    <w:rsid w:val="0015659E"/>
    <w:rsid w:val="0015760F"/>
    <w:rsid w:val="001600D4"/>
    <w:rsid w:val="0016046E"/>
    <w:rsid w:val="0016106C"/>
    <w:rsid w:val="0016136A"/>
    <w:rsid w:val="001619CC"/>
    <w:rsid w:val="00161FE8"/>
    <w:rsid w:val="001622AF"/>
    <w:rsid w:val="001623D6"/>
    <w:rsid w:val="001624B9"/>
    <w:rsid w:val="00162645"/>
    <w:rsid w:val="00162E93"/>
    <w:rsid w:val="00162F0A"/>
    <w:rsid w:val="00163460"/>
    <w:rsid w:val="00163472"/>
    <w:rsid w:val="001635EC"/>
    <w:rsid w:val="00163997"/>
    <w:rsid w:val="00163F69"/>
    <w:rsid w:val="0016442E"/>
    <w:rsid w:val="001651C7"/>
    <w:rsid w:val="001655C0"/>
    <w:rsid w:val="00165AB0"/>
    <w:rsid w:val="001662B2"/>
    <w:rsid w:val="0016638A"/>
    <w:rsid w:val="001664A1"/>
    <w:rsid w:val="001664DE"/>
    <w:rsid w:val="001679C5"/>
    <w:rsid w:val="00167FC0"/>
    <w:rsid w:val="00170570"/>
    <w:rsid w:val="001707C4"/>
    <w:rsid w:val="0017086E"/>
    <w:rsid w:val="00170C0A"/>
    <w:rsid w:val="00171585"/>
    <w:rsid w:val="00171D36"/>
    <w:rsid w:val="00172B04"/>
    <w:rsid w:val="00172EC1"/>
    <w:rsid w:val="0017426D"/>
    <w:rsid w:val="00174BD8"/>
    <w:rsid w:val="00174C6D"/>
    <w:rsid w:val="001752D4"/>
    <w:rsid w:val="00175644"/>
    <w:rsid w:val="00175C29"/>
    <w:rsid w:val="00175EB8"/>
    <w:rsid w:val="00176652"/>
    <w:rsid w:val="00176945"/>
    <w:rsid w:val="001771D5"/>
    <w:rsid w:val="00177970"/>
    <w:rsid w:val="00177E56"/>
    <w:rsid w:val="00177F69"/>
    <w:rsid w:val="0018021E"/>
    <w:rsid w:val="001803AE"/>
    <w:rsid w:val="00180C28"/>
    <w:rsid w:val="00180E49"/>
    <w:rsid w:val="00181289"/>
    <w:rsid w:val="0018136A"/>
    <w:rsid w:val="0018197D"/>
    <w:rsid w:val="00182250"/>
    <w:rsid w:val="001822F3"/>
    <w:rsid w:val="00182838"/>
    <w:rsid w:val="001838BF"/>
    <w:rsid w:val="00183C3A"/>
    <w:rsid w:val="00184072"/>
    <w:rsid w:val="001840C2"/>
    <w:rsid w:val="001842E4"/>
    <w:rsid w:val="0018452B"/>
    <w:rsid w:val="00184941"/>
    <w:rsid w:val="00184962"/>
    <w:rsid w:val="00184C49"/>
    <w:rsid w:val="0018555B"/>
    <w:rsid w:val="00185893"/>
    <w:rsid w:val="00186488"/>
    <w:rsid w:val="001867AE"/>
    <w:rsid w:val="0018788E"/>
    <w:rsid w:val="00187E14"/>
    <w:rsid w:val="00187EA3"/>
    <w:rsid w:val="001905F3"/>
    <w:rsid w:val="0019069C"/>
    <w:rsid w:val="00190D31"/>
    <w:rsid w:val="00190F12"/>
    <w:rsid w:val="00192293"/>
    <w:rsid w:val="001925A9"/>
    <w:rsid w:val="001925BE"/>
    <w:rsid w:val="001926A7"/>
    <w:rsid w:val="00192EBB"/>
    <w:rsid w:val="00193142"/>
    <w:rsid w:val="00193747"/>
    <w:rsid w:val="001938D2"/>
    <w:rsid w:val="00194403"/>
    <w:rsid w:val="00194CEA"/>
    <w:rsid w:val="00195150"/>
    <w:rsid w:val="001956CF"/>
    <w:rsid w:val="00195C49"/>
    <w:rsid w:val="00196D07"/>
    <w:rsid w:val="001971F3"/>
    <w:rsid w:val="00197769"/>
    <w:rsid w:val="00197DB5"/>
    <w:rsid w:val="001A0267"/>
    <w:rsid w:val="001A07B3"/>
    <w:rsid w:val="001A13CA"/>
    <w:rsid w:val="001A1B9D"/>
    <w:rsid w:val="001A1D6F"/>
    <w:rsid w:val="001A1E01"/>
    <w:rsid w:val="001A2109"/>
    <w:rsid w:val="001A223C"/>
    <w:rsid w:val="001A24F6"/>
    <w:rsid w:val="001A27DC"/>
    <w:rsid w:val="001A2D6E"/>
    <w:rsid w:val="001A2E5A"/>
    <w:rsid w:val="001A4813"/>
    <w:rsid w:val="001A493C"/>
    <w:rsid w:val="001A4C57"/>
    <w:rsid w:val="001A50B1"/>
    <w:rsid w:val="001A53C1"/>
    <w:rsid w:val="001A5A2A"/>
    <w:rsid w:val="001A5B72"/>
    <w:rsid w:val="001A658B"/>
    <w:rsid w:val="001A6604"/>
    <w:rsid w:val="001A69BB"/>
    <w:rsid w:val="001A6F36"/>
    <w:rsid w:val="001A73F9"/>
    <w:rsid w:val="001A79A4"/>
    <w:rsid w:val="001B0041"/>
    <w:rsid w:val="001B0861"/>
    <w:rsid w:val="001B0965"/>
    <w:rsid w:val="001B0B80"/>
    <w:rsid w:val="001B0F6F"/>
    <w:rsid w:val="001B12B5"/>
    <w:rsid w:val="001B14E6"/>
    <w:rsid w:val="001B15C6"/>
    <w:rsid w:val="001B180F"/>
    <w:rsid w:val="001B1CCF"/>
    <w:rsid w:val="001B20AD"/>
    <w:rsid w:val="001B2837"/>
    <w:rsid w:val="001B2E19"/>
    <w:rsid w:val="001B2F8C"/>
    <w:rsid w:val="001B3291"/>
    <w:rsid w:val="001B32DA"/>
    <w:rsid w:val="001B32E5"/>
    <w:rsid w:val="001B39A1"/>
    <w:rsid w:val="001B3BA6"/>
    <w:rsid w:val="001B4279"/>
    <w:rsid w:val="001B4689"/>
    <w:rsid w:val="001B46A8"/>
    <w:rsid w:val="001B4DBE"/>
    <w:rsid w:val="001B4DD5"/>
    <w:rsid w:val="001B53C7"/>
    <w:rsid w:val="001B58A4"/>
    <w:rsid w:val="001B5A9B"/>
    <w:rsid w:val="001B5E1A"/>
    <w:rsid w:val="001B5E69"/>
    <w:rsid w:val="001B6134"/>
    <w:rsid w:val="001B6982"/>
    <w:rsid w:val="001B6B77"/>
    <w:rsid w:val="001B765D"/>
    <w:rsid w:val="001B7859"/>
    <w:rsid w:val="001B791F"/>
    <w:rsid w:val="001C08A3"/>
    <w:rsid w:val="001C1DB6"/>
    <w:rsid w:val="001C22CF"/>
    <w:rsid w:val="001C2E23"/>
    <w:rsid w:val="001C2F44"/>
    <w:rsid w:val="001C2F9D"/>
    <w:rsid w:val="001C3588"/>
    <w:rsid w:val="001C3897"/>
    <w:rsid w:val="001C3FC8"/>
    <w:rsid w:val="001C41EF"/>
    <w:rsid w:val="001C4AAD"/>
    <w:rsid w:val="001C5142"/>
    <w:rsid w:val="001C5DB8"/>
    <w:rsid w:val="001C665C"/>
    <w:rsid w:val="001C6BD4"/>
    <w:rsid w:val="001C7C2F"/>
    <w:rsid w:val="001C7DD6"/>
    <w:rsid w:val="001C7F9C"/>
    <w:rsid w:val="001D002A"/>
    <w:rsid w:val="001D01EF"/>
    <w:rsid w:val="001D04B9"/>
    <w:rsid w:val="001D134E"/>
    <w:rsid w:val="001D1447"/>
    <w:rsid w:val="001D1841"/>
    <w:rsid w:val="001D1C2C"/>
    <w:rsid w:val="001D2401"/>
    <w:rsid w:val="001D28BE"/>
    <w:rsid w:val="001D2965"/>
    <w:rsid w:val="001D2BB0"/>
    <w:rsid w:val="001D309C"/>
    <w:rsid w:val="001D342F"/>
    <w:rsid w:val="001D3489"/>
    <w:rsid w:val="001D3B1A"/>
    <w:rsid w:val="001D3CC1"/>
    <w:rsid w:val="001D4299"/>
    <w:rsid w:val="001D43C3"/>
    <w:rsid w:val="001D448D"/>
    <w:rsid w:val="001D45C9"/>
    <w:rsid w:val="001D472D"/>
    <w:rsid w:val="001D4A47"/>
    <w:rsid w:val="001D4ABF"/>
    <w:rsid w:val="001D4B63"/>
    <w:rsid w:val="001D52E4"/>
    <w:rsid w:val="001D539C"/>
    <w:rsid w:val="001D569D"/>
    <w:rsid w:val="001D56FE"/>
    <w:rsid w:val="001D57D1"/>
    <w:rsid w:val="001D5C78"/>
    <w:rsid w:val="001D615D"/>
    <w:rsid w:val="001D6E97"/>
    <w:rsid w:val="001D7280"/>
    <w:rsid w:val="001D729D"/>
    <w:rsid w:val="001D7425"/>
    <w:rsid w:val="001D77FB"/>
    <w:rsid w:val="001D791E"/>
    <w:rsid w:val="001D7BA7"/>
    <w:rsid w:val="001E0246"/>
    <w:rsid w:val="001E0829"/>
    <w:rsid w:val="001E0D0B"/>
    <w:rsid w:val="001E1023"/>
    <w:rsid w:val="001E15DD"/>
    <w:rsid w:val="001E1831"/>
    <w:rsid w:val="001E1C0D"/>
    <w:rsid w:val="001E242D"/>
    <w:rsid w:val="001E2ABF"/>
    <w:rsid w:val="001E2C3E"/>
    <w:rsid w:val="001E31EE"/>
    <w:rsid w:val="001E3834"/>
    <w:rsid w:val="001E4A01"/>
    <w:rsid w:val="001E4A9C"/>
    <w:rsid w:val="001E4C42"/>
    <w:rsid w:val="001E4DFA"/>
    <w:rsid w:val="001E57E7"/>
    <w:rsid w:val="001E584A"/>
    <w:rsid w:val="001E5D8B"/>
    <w:rsid w:val="001E653D"/>
    <w:rsid w:val="001E6A6A"/>
    <w:rsid w:val="001E6CA2"/>
    <w:rsid w:val="001E7AA9"/>
    <w:rsid w:val="001F0190"/>
    <w:rsid w:val="001F02FC"/>
    <w:rsid w:val="001F099B"/>
    <w:rsid w:val="001F10D8"/>
    <w:rsid w:val="001F1286"/>
    <w:rsid w:val="001F16E6"/>
    <w:rsid w:val="001F1AFB"/>
    <w:rsid w:val="001F1C79"/>
    <w:rsid w:val="001F1E8A"/>
    <w:rsid w:val="001F2C22"/>
    <w:rsid w:val="001F32E7"/>
    <w:rsid w:val="001F3907"/>
    <w:rsid w:val="001F4032"/>
    <w:rsid w:val="001F4191"/>
    <w:rsid w:val="001F41D3"/>
    <w:rsid w:val="001F45A0"/>
    <w:rsid w:val="001F48B0"/>
    <w:rsid w:val="001F5A57"/>
    <w:rsid w:val="001F63B3"/>
    <w:rsid w:val="001F71DC"/>
    <w:rsid w:val="001F7246"/>
    <w:rsid w:val="001F786D"/>
    <w:rsid w:val="001F7D63"/>
    <w:rsid w:val="002003AF"/>
    <w:rsid w:val="0020046F"/>
    <w:rsid w:val="00200698"/>
    <w:rsid w:val="00200753"/>
    <w:rsid w:val="00200D15"/>
    <w:rsid w:val="00200D9F"/>
    <w:rsid w:val="00200EFF"/>
    <w:rsid w:val="00200F67"/>
    <w:rsid w:val="0020179B"/>
    <w:rsid w:val="002019FF"/>
    <w:rsid w:val="00201C16"/>
    <w:rsid w:val="00201CA6"/>
    <w:rsid w:val="0020242B"/>
    <w:rsid w:val="00202BF3"/>
    <w:rsid w:val="00203625"/>
    <w:rsid w:val="00203A74"/>
    <w:rsid w:val="00204E2E"/>
    <w:rsid w:val="00205462"/>
    <w:rsid w:val="0020552C"/>
    <w:rsid w:val="00205545"/>
    <w:rsid w:val="002059AE"/>
    <w:rsid w:val="00205A5F"/>
    <w:rsid w:val="00205AAE"/>
    <w:rsid w:val="002060E3"/>
    <w:rsid w:val="00206B59"/>
    <w:rsid w:val="00206D86"/>
    <w:rsid w:val="002076F3"/>
    <w:rsid w:val="002076FE"/>
    <w:rsid w:val="00207A4A"/>
    <w:rsid w:val="00207AA6"/>
    <w:rsid w:val="00207CBD"/>
    <w:rsid w:val="00207E74"/>
    <w:rsid w:val="00207ED5"/>
    <w:rsid w:val="0021011B"/>
    <w:rsid w:val="00210570"/>
    <w:rsid w:val="002107F9"/>
    <w:rsid w:val="0021083C"/>
    <w:rsid w:val="0021093C"/>
    <w:rsid w:val="002119C5"/>
    <w:rsid w:val="002121D7"/>
    <w:rsid w:val="002127E6"/>
    <w:rsid w:val="002133CA"/>
    <w:rsid w:val="00213998"/>
    <w:rsid w:val="00213AF4"/>
    <w:rsid w:val="002142D2"/>
    <w:rsid w:val="002154D9"/>
    <w:rsid w:val="0021586C"/>
    <w:rsid w:val="00215D7F"/>
    <w:rsid w:val="00216042"/>
    <w:rsid w:val="00216158"/>
    <w:rsid w:val="00216B10"/>
    <w:rsid w:val="0021749B"/>
    <w:rsid w:val="002175F8"/>
    <w:rsid w:val="0022007F"/>
    <w:rsid w:val="00220952"/>
    <w:rsid w:val="00220B6B"/>
    <w:rsid w:val="0022133A"/>
    <w:rsid w:val="00221BA7"/>
    <w:rsid w:val="00221D43"/>
    <w:rsid w:val="00222736"/>
    <w:rsid w:val="00222DC6"/>
    <w:rsid w:val="002247C0"/>
    <w:rsid w:val="00224B8B"/>
    <w:rsid w:val="00225506"/>
    <w:rsid w:val="00225A69"/>
    <w:rsid w:val="00225FBF"/>
    <w:rsid w:val="00227AAE"/>
    <w:rsid w:val="00230C94"/>
    <w:rsid w:val="00230EB7"/>
    <w:rsid w:val="00230EC6"/>
    <w:rsid w:val="00231913"/>
    <w:rsid w:val="002329F4"/>
    <w:rsid w:val="00233907"/>
    <w:rsid w:val="00234648"/>
    <w:rsid w:val="00234C5F"/>
    <w:rsid w:val="00235A10"/>
    <w:rsid w:val="00235AEE"/>
    <w:rsid w:val="002363EF"/>
    <w:rsid w:val="002365E9"/>
    <w:rsid w:val="00236663"/>
    <w:rsid w:val="002367C2"/>
    <w:rsid w:val="00236861"/>
    <w:rsid w:val="00236C6E"/>
    <w:rsid w:val="00236F57"/>
    <w:rsid w:val="00237254"/>
    <w:rsid w:val="0023730B"/>
    <w:rsid w:val="00237652"/>
    <w:rsid w:val="002377A2"/>
    <w:rsid w:val="0023791A"/>
    <w:rsid w:val="00237A6C"/>
    <w:rsid w:val="00237E42"/>
    <w:rsid w:val="002403EA"/>
    <w:rsid w:val="002420FA"/>
    <w:rsid w:val="00242665"/>
    <w:rsid w:val="002426DB"/>
    <w:rsid w:val="00242D21"/>
    <w:rsid w:val="00242D25"/>
    <w:rsid w:val="0024341E"/>
    <w:rsid w:val="002436F0"/>
    <w:rsid w:val="00243EA5"/>
    <w:rsid w:val="002441A5"/>
    <w:rsid w:val="002441B9"/>
    <w:rsid w:val="00244849"/>
    <w:rsid w:val="00244EB0"/>
    <w:rsid w:val="00245579"/>
    <w:rsid w:val="00245810"/>
    <w:rsid w:val="002461C3"/>
    <w:rsid w:val="00246799"/>
    <w:rsid w:val="002473F0"/>
    <w:rsid w:val="0024788C"/>
    <w:rsid w:val="0025099F"/>
    <w:rsid w:val="00251B67"/>
    <w:rsid w:val="00251C27"/>
    <w:rsid w:val="00252058"/>
    <w:rsid w:val="002521DE"/>
    <w:rsid w:val="002529A5"/>
    <w:rsid w:val="00252C9A"/>
    <w:rsid w:val="0025346C"/>
    <w:rsid w:val="002541E7"/>
    <w:rsid w:val="002542F7"/>
    <w:rsid w:val="00254888"/>
    <w:rsid w:val="0025499C"/>
    <w:rsid w:val="00254BE3"/>
    <w:rsid w:val="002552B9"/>
    <w:rsid w:val="00255927"/>
    <w:rsid w:val="002559A4"/>
    <w:rsid w:val="00255C09"/>
    <w:rsid w:val="00255E97"/>
    <w:rsid w:val="00256083"/>
    <w:rsid w:val="002560F6"/>
    <w:rsid w:val="00256328"/>
    <w:rsid w:val="0025665A"/>
    <w:rsid w:val="0025667C"/>
    <w:rsid w:val="00257344"/>
    <w:rsid w:val="0025748C"/>
    <w:rsid w:val="00257F31"/>
    <w:rsid w:val="00260006"/>
    <w:rsid w:val="0026023D"/>
    <w:rsid w:val="002604B0"/>
    <w:rsid w:val="00261335"/>
    <w:rsid w:val="002615EB"/>
    <w:rsid w:val="00262310"/>
    <w:rsid w:val="002623A5"/>
    <w:rsid w:val="00262879"/>
    <w:rsid w:val="002630BE"/>
    <w:rsid w:val="002635B5"/>
    <w:rsid w:val="00263B56"/>
    <w:rsid w:val="00263CD9"/>
    <w:rsid w:val="002647D1"/>
    <w:rsid w:val="00265201"/>
    <w:rsid w:val="002658E7"/>
    <w:rsid w:val="00266622"/>
    <w:rsid w:val="0026768E"/>
    <w:rsid w:val="00267702"/>
    <w:rsid w:val="0026785B"/>
    <w:rsid w:val="00267B27"/>
    <w:rsid w:val="00267C7C"/>
    <w:rsid w:val="00267D26"/>
    <w:rsid w:val="00267F83"/>
    <w:rsid w:val="00270261"/>
    <w:rsid w:val="00270F79"/>
    <w:rsid w:val="002711F1"/>
    <w:rsid w:val="0027136E"/>
    <w:rsid w:val="0027137C"/>
    <w:rsid w:val="00271B9B"/>
    <w:rsid w:val="00272279"/>
    <w:rsid w:val="00272474"/>
    <w:rsid w:val="00272C6A"/>
    <w:rsid w:val="00272CAE"/>
    <w:rsid w:val="00273822"/>
    <w:rsid w:val="00273833"/>
    <w:rsid w:val="002739D3"/>
    <w:rsid w:val="00274205"/>
    <w:rsid w:val="0027453E"/>
    <w:rsid w:val="00274774"/>
    <w:rsid w:val="00274925"/>
    <w:rsid w:val="0027504A"/>
    <w:rsid w:val="00275276"/>
    <w:rsid w:val="00275A75"/>
    <w:rsid w:val="00276263"/>
    <w:rsid w:val="00276ABF"/>
    <w:rsid w:val="00276CB3"/>
    <w:rsid w:val="002776B8"/>
    <w:rsid w:val="002778DC"/>
    <w:rsid w:val="00277994"/>
    <w:rsid w:val="00277B68"/>
    <w:rsid w:val="00277DDC"/>
    <w:rsid w:val="00277E1D"/>
    <w:rsid w:val="00277E85"/>
    <w:rsid w:val="00280813"/>
    <w:rsid w:val="002825B8"/>
    <w:rsid w:val="00282A99"/>
    <w:rsid w:val="00282EB8"/>
    <w:rsid w:val="002832C2"/>
    <w:rsid w:val="002834C9"/>
    <w:rsid w:val="002834EC"/>
    <w:rsid w:val="00283AAC"/>
    <w:rsid w:val="00283AC1"/>
    <w:rsid w:val="00283D62"/>
    <w:rsid w:val="00283ED3"/>
    <w:rsid w:val="0028415F"/>
    <w:rsid w:val="0028417E"/>
    <w:rsid w:val="00284391"/>
    <w:rsid w:val="00285070"/>
    <w:rsid w:val="00285188"/>
    <w:rsid w:val="002854F2"/>
    <w:rsid w:val="002858EB"/>
    <w:rsid w:val="00285E0D"/>
    <w:rsid w:val="002860CC"/>
    <w:rsid w:val="002865FA"/>
    <w:rsid w:val="002869C0"/>
    <w:rsid w:val="00286C89"/>
    <w:rsid w:val="00287FF9"/>
    <w:rsid w:val="00290452"/>
    <w:rsid w:val="002904F8"/>
    <w:rsid w:val="002906BE"/>
    <w:rsid w:val="00290A55"/>
    <w:rsid w:val="00290C98"/>
    <w:rsid w:val="00290FB2"/>
    <w:rsid w:val="0029115A"/>
    <w:rsid w:val="0029184F"/>
    <w:rsid w:val="0029190C"/>
    <w:rsid w:val="0029195D"/>
    <w:rsid w:val="002921C4"/>
    <w:rsid w:val="002926BE"/>
    <w:rsid w:val="002932EC"/>
    <w:rsid w:val="002938D1"/>
    <w:rsid w:val="00293E6E"/>
    <w:rsid w:val="002942C7"/>
    <w:rsid w:val="0029473B"/>
    <w:rsid w:val="00294DA7"/>
    <w:rsid w:val="0029528C"/>
    <w:rsid w:val="00296186"/>
    <w:rsid w:val="00296A58"/>
    <w:rsid w:val="00296AEA"/>
    <w:rsid w:val="00296B7E"/>
    <w:rsid w:val="00296D47"/>
    <w:rsid w:val="00296DD3"/>
    <w:rsid w:val="00296FCC"/>
    <w:rsid w:val="002976AF"/>
    <w:rsid w:val="00297836"/>
    <w:rsid w:val="00297BBF"/>
    <w:rsid w:val="002A042A"/>
    <w:rsid w:val="002A10F6"/>
    <w:rsid w:val="002A129F"/>
    <w:rsid w:val="002A131F"/>
    <w:rsid w:val="002A1A86"/>
    <w:rsid w:val="002A1AD8"/>
    <w:rsid w:val="002A21F0"/>
    <w:rsid w:val="002A23A8"/>
    <w:rsid w:val="002A23C7"/>
    <w:rsid w:val="002A2633"/>
    <w:rsid w:val="002A3142"/>
    <w:rsid w:val="002A3180"/>
    <w:rsid w:val="002A37F9"/>
    <w:rsid w:val="002A3BFD"/>
    <w:rsid w:val="002A490B"/>
    <w:rsid w:val="002A4B24"/>
    <w:rsid w:val="002A5433"/>
    <w:rsid w:val="002A5A2D"/>
    <w:rsid w:val="002A679B"/>
    <w:rsid w:val="002A6C47"/>
    <w:rsid w:val="002A6ED0"/>
    <w:rsid w:val="002A71D7"/>
    <w:rsid w:val="002A7A99"/>
    <w:rsid w:val="002A7D96"/>
    <w:rsid w:val="002B017F"/>
    <w:rsid w:val="002B021E"/>
    <w:rsid w:val="002B02CB"/>
    <w:rsid w:val="002B05C7"/>
    <w:rsid w:val="002B11FF"/>
    <w:rsid w:val="002B15D3"/>
    <w:rsid w:val="002B1A88"/>
    <w:rsid w:val="002B1C8F"/>
    <w:rsid w:val="002B2246"/>
    <w:rsid w:val="002B2BB3"/>
    <w:rsid w:val="002B2C2C"/>
    <w:rsid w:val="002B2C81"/>
    <w:rsid w:val="002B387A"/>
    <w:rsid w:val="002B40E0"/>
    <w:rsid w:val="002B43AE"/>
    <w:rsid w:val="002B4D6F"/>
    <w:rsid w:val="002B552B"/>
    <w:rsid w:val="002B583B"/>
    <w:rsid w:val="002B619A"/>
    <w:rsid w:val="002B62B8"/>
    <w:rsid w:val="002B6395"/>
    <w:rsid w:val="002B6431"/>
    <w:rsid w:val="002B6D13"/>
    <w:rsid w:val="002B72E0"/>
    <w:rsid w:val="002B75CC"/>
    <w:rsid w:val="002C034B"/>
    <w:rsid w:val="002C1871"/>
    <w:rsid w:val="002C187F"/>
    <w:rsid w:val="002C1D60"/>
    <w:rsid w:val="002C27CE"/>
    <w:rsid w:val="002C2CCB"/>
    <w:rsid w:val="002C3188"/>
    <w:rsid w:val="002C3D55"/>
    <w:rsid w:val="002C45E6"/>
    <w:rsid w:val="002C4A9B"/>
    <w:rsid w:val="002C4BCE"/>
    <w:rsid w:val="002C4E58"/>
    <w:rsid w:val="002C4F68"/>
    <w:rsid w:val="002C7B2B"/>
    <w:rsid w:val="002C7C8C"/>
    <w:rsid w:val="002C7D47"/>
    <w:rsid w:val="002D087B"/>
    <w:rsid w:val="002D0BCE"/>
    <w:rsid w:val="002D0C99"/>
    <w:rsid w:val="002D1024"/>
    <w:rsid w:val="002D10C9"/>
    <w:rsid w:val="002D11AF"/>
    <w:rsid w:val="002D175B"/>
    <w:rsid w:val="002D1F29"/>
    <w:rsid w:val="002D2239"/>
    <w:rsid w:val="002D2365"/>
    <w:rsid w:val="002D282D"/>
    <w:rsid w:val="002D2B87"/>
    <w:rsid w:val="002D34AF"/>
    <w:rsid w:val="002D4125"/>
    <w:rsid w:val="002D41F4"/>
    <w:rsid w:val="002D4919"/>
    <w:rsid w:val="002D4A80"/>
    <w:rsid w:val="002D5209"/>
    <w:rsid w:val="002D53B4"/>
    <w:rsid w:val="002D5562"/>
    <w:rsid w:val="002D5832"/>
    <w:rsid w:val="002D5898"/>
    <w:rsid w:val="002D5AC1"/>
    <w:rsid w:val="002D5D13"/>
    <w:rsid w:val="002D5DDD"/>
    <w:rsid w:val="002D729F"/>
    <w:rsid w:val="002D72B1"/>
    <w:rsid w:val="002D73D8"/>
    <w:rsid w:val="002D7B07"/>
    <w:rsid w:val="002E02E5"/>
    <w:rsid w:val="002E0645"/>
    <w:rsid w:val="002E14DF"/>
    <w:rsid w:val="002E173F"/>
    <w:rsid w:val="002E1AA6"/>
    <w:rsid w:val="002E1E6C"/>
    <w:rsid w:val="002E272E"/>
    <w:rsid w:val="002E2BE9"/>
    <w:rsid w:val="002E2E41"/>
    <w:rsid w:val="002E2F67"/>
    <w:rsid w:val="002E34F1"/>
    <w:rsid w:val="002E3AA0"/>
    <w:rsid w:val="002E3BD7"/>
    <w:rsid w:val="002E3D0C"/>
    <w:rsid w:val="002E407E"/>
    <w:rsid w:val="002E4687"/>
    <w:rsid w:val="002E4880"/>
    <w:rsid w:val="002E48AC"/>
    <w:rsid w:val="002E4D02"/>
    <w:rsid w:val="002E4E6D"/>
    <w:rsid w:val="002E5154"/>
    <w:rsid w:val="002E55A2"/>
    <w:rsid w:val="002E66B2"/>
    <w:rsid w:val="002E72B6"/>
    <w:rsid w:val="002E731C"/>
    <w:rsid w:val="002E7660"/>
    <w:rsid w:val="002E7B67"/>
    <w:rsid w:val="002F037C"/>
    <w:rsid w:val="002F069A"/>
    <w:rsid w:val="002F1791"/>
    <w:rsid w:val="002F233D"/>
    <w:rsid w:val="002F3135"/>
    <w:rsid w:val="002F3336"/>
    <w:rsid w:val="002F3A50"/>
    <w:rsid w:val="002F4090"/>
    <w:rsid w:val="002F4302"/>
    <w:rsid w:val="002F4307"/>
    <w:rsid w:val="002F48A3"/>
    <w:rsid w:val="002F48FD"/>
    <w:rsid w:val="002F4A63"/>
    <w:rsid w:val="002F4B15"/>
    <w:rsid w:val="002F4C00"/>
    <w:rsid w:val="002F4EDB"/>
    <w:rsid w:val="002F59F1"/>
    <w:rsid w:val="002F668D"/>
    <w:rsid w:val="002F7509"/>
    <w:rsid w:val="002F7510"/>
    <w:rsid w:val="002F7E3E"/>
    <w:rsid w:val="00300433"/>
    <w:rsid w:val="003008D0"/>
    <w:rsid w:val="00300A06"/>
    <w:rsid w:val="00300A1F"/>
    <w:rsid w:val="00300CBF"/>
    <w:rsid w:val="003011E5"/>
    <w:rsid w:val="00301409"/>
    <w:rsid w:val="00301EFA"/>
    <w:rsid w:val="003023C5"/>
    <w:rsid w:val="003024D4"/>
    <w:rsid w:val="003029AD"/>
    <w:rsid w:val="00302D5C"/>
    <w:rsid w:val="003038CB"/>
    <w:rsid w:val="00303C95"/>
    <w:rsid w:val="00303E4F"/>
    <w:rsid w:val="00304479"/>
    <w:rsid w:val="003044EF"/>
    <w:rsid w:val="0030450E"/>
    <w:rsid w:val="00304EC9"/>
    <w:rsid w:val="00304EE3"/>
    <w:rsid w:val="003051F2"/>
    <w:rsid w:val="0030562A"/>
    <w:rsid w:val="00305659"/>
    <w:rsid w:val="00305ACC"/>
    <w:rsid w:val="00305E70"/>
    <w:rsid w:val="0030648A"/>
    <w:rsid w:val="00307C0E"/>
    <w:rsid w:val="0031040B"/>
    <w:rsid w:val="00310C25"/>
    <w:rsid w:val="003111C1"/>
    <w:rsid w:val="003113B1"/>
    <w:rsid w:val="00311447"/>
    <w:rsid w:val="00311763"/>
    <w:rsid w:val="00311ABE"/>
    <w:rsid w:val="00311D14"/>
    <w:rsid w:val="00312EF8"/>
    <w:rsid w:val="003138B9"/>
    <w:rsid w:val="003146B2"/>
    <w:rsid w:val="00314701"/>
    <w:rsid w:val="00314B74"/>
    <w:rsid w:val="00314DB7"/>
    <w:rsid w:val="00315017"/>
    <w:rsid w:val="0031524C"/>
    <w:rsid w:val="00315756"/>
    <w:rsid w:val="003158C1"/>
    <w:rsid w:val="00316A23"/>
    <w:rsid w:val="0031703E"/>
    <w:rsid w:val="00320459"/>
    <w:rsid w:val="00320B8A"/>
    <w:rsid w:val="00321A22"/>
    <w:rsid w:val="0032202F"/>
    <w:rsid w:val="003222E9"/>
    <w:rsid w:val="00322EBD"/>
    <w:rsid w:val="00323153"/>
    <w:rsid w:val="00323F04"/>
    <w:rsid w:val="00324937"/>
    <w:rsid w:val="003252F5"/>
    <w:rsid w:val="00325C68"/>
    <w:rsid w:val="00325D20"/>
    <w:rsid w:val="00326129"/>
    <w:rsid w:val="00326735"/>
    <w:rsid w:val="003267B9"/>
    <w:rsid w:val="003267F6"/>
    <w:rsid w:val="003274CD"/>
    <w:rsid w:val="003277D1"/>
    <w:rsid w:val="00327B03"/>
    <w:rsid w:val="00327EF9"/>
    <w:rsid w:val="00327FCD"/>
    <w:rsid w:val="00330243"/>
    <w:rsid w:val="003302D7"/>
    <w:rsid w:val="00330983"/>
    <w:rsid w:val="0033192E"/>
    <w:rsid w:val="00331C11"/>
    <w:rsid w:val="003324CA"/>
    <w:rsid w:val="003326FE"/>
    <w:rsid w:val="00332DD8"/>
    <w:rsid w:val="00332E3C"/>
    <w:rsid w:val="003330EA"/>
    <w:rsid w:val="00333865"/>
    <w:rsid w:val="003339D6"/>
    <w:rsid w:val="003348EF"/>
    <w:rsid w:val="003349DE"/>
    <w:rsid w:val="003359A3"/>
    <w:rsid w:val="003370EF"/>
    <w:rsid w:val="00337613"/>
    <w:rsid w:val="00337A5E"/>
    <w:rsid w:val="00337A7D"/>
    <w:rsid w:val="0034042E"/>
    <w:rsid w:val="0034157C"/>
    <w:rsid w:val="00341941"/>
    <w:rsid w:val="00341C62"/>
    <w:rsid w:val="00341F00"/>
    <w:rsid w:val="00341F90"/>
    <w:rsid w:val="003427F4"/>
    <w:rsid w:val="00343F17"/>
    <w:rsid w:val="0034494D"/>
    <w:rsid w:val="00345555"/>
    <w:rsid w:val="00345CDD"/>
    <w:rsid w:val="00345FF9"/>
    <w:rsid w:val="0034613F"/>
    <w:rsid w:val="0034670C"/>
    <w:rsid w:val="00346BAD"/>
    <w:rsid w:val="003478F5"/>
    <w:rsid w:val="0034795A"/>
    <w:rsid w:val="003479CB"/>
    <w:rsid w:val="00347D21"/>
    <w:rsid w:val="003501F9"/>
    <w:rsid w:val="0035071D"/>
    <w:rsid w:val="003508AD"/>
    <w:rsid w:val="00351E70"/>
    <w:rsid w:val="00352125"/>
    <w:rsid w:val="00352D6C"/>
    <w:rsid w:val="003534A3"/>
    <w:rsid w:val="003537DA"/>
    <w:rsid w:val="00353D8F"/>
    <w:rsid w:val="00354768"/>
    <w:rsid w:val="00354910"/>
    <w:rsid w:val="00354D99"/>
    <w:rsid w:val="00355575"/>
    <w:rsid w:val="00355A16"/>
    <w:rsid w:val="00355EE0"/>
    <w:rsid w:val="003572A1"/>
    <w:rsid w:val="00357459"/>
    <w:rsid w:val="003609F7"/>
    <w:rsid w:val="00360B4B"/>
    <w:rsid w:val="00360BE7"/>
    <w:rsid w:val="00361435"/>
    <w:rsid w:val="00361788"/>
    <w:rsid w:val="00363482"/>
    <w:rsid w:val="0036351D"/>
    <w:rsid w:val="0036361C"/>
    <w:rsid w:val="003637F6"/>
    <w:rsid w:val="00363F21"/>
    <w:rsid w:val="00364132"/>
    <w:rsid w:val="00364369"/>
    <w:rsid w:val="0036493F"/>
    <w:rsid w:val="00364D22"/>
    <w:rsid w:val="0036548D"/>
    <w:rsid w:val="003667C5"/>
    <w:rsid w:val="0036684F"/>
    <w:rsid w:val="00366C66"/>
    <w:rsid w:val="003673D1"/>
    <w:rsid w:val="00367473"/>
    <w:rsid w:val="00367EDE"/>
    <w:rsid w:val="00367FA2"/>
    <w:rsid w:val="00370CDE"/>
    <w:rsid w:val="003710AC"/>
    <w:rsid w:val="003720AD"/>
    <w:rsid w:val="00372B4A"/>
    <w:rsid w:val="0037346D"/>
    <w:rsid w:val="00373574"/>
    <w:rsid w:val="00373B99"/>
    <w:rsid w:val="00373DE6"/>
    <w:rsid w:val="003770F5"/>
    <w:rsid w:val="00377A59"/>
    <w:rsid w:val="00377C74"/>
    <w:rsid w:val="00380411"/>
    <w:rsid w:val="00380CA3"/>
    <w:rsid w:val="00380D90"/>
    <w:rsid w:val="003813AB"/>
    <w:rsid w:val="00381587"/>
    <w:rsid w:val="003818FB"/>
    <w:rsid w:val="00381D64"/>
    <w:rsid w:val="003820A3"/>
    <w:rsid w:val="00382216"/>
    <w:rsid w:val="0038237B"/>
    <w:rsid w:val="0038238B"/>
    <w:rsid w:val="0038297C"/>
    <w:rsid w:val="00382CDD"/>
    <w:rsid w:val="00383432"/>
    <w:rsid w:val="00383571"/>
    <w:rsid w:val="00384188"/>
    <w:rsid w:val="003848A4"/>
    <w:rsid w:val="00384A94"/>
    <w:rsid w:val="00384D1C"/>
    <w:rsid w:val="00385043"/>
    <w:rsid w:val="00385224"/>
    <w:rsid w:val="003857AA"/>
    <w:rsid w:val="00385BB4"/>
    <w:rsid w:val="00385D57"/>
    <w:rsid w:val="00385F89"/>
    <w:rsid w:val="003861E5"/>
    <w:rsid w:val="00386388"/>
    <w:rsid w:val="003863F9"/>
    <w:rsid w:val="00386745"/>
    <w:rsid w:val="003870A3"/>
    <w:rsid w:val="0038750C"/>
    <w:rsid w:val="00387BA4"/>
    <w:rsid w:val="00390B89"/>
    <w:rsid w:val="00390E75"/>
    <w:rsid w:val="00391432"/>
    <w:rsid w:val="00391CF7"/>
    <w:rsid w:val="00392F02"/>
    <w:rsid w:val="00393306"/>
    <w:rsid w:val="0039354A"/>
    <w:rsid w:val="00393CA8"/>
    <w:rsid w:val="00394151"/>
    <w:rsid w:val="00394216"/>
    <w:rsid w:val="00394CC9"/>
    <w:rsid w:val="00394E0E"/>
    <w:rsid w:val="0039533D"/>
    <w:rsid w:val="003957B9"/>
    <w:rsid w:val="00395846"/>
    <w:rsid w:val="003959B1"/>
    <w:rsid w:val="00395E72"/>
    <w:rsid w:val="003961A7"/>
    <w:rsid w:val="00396303"/>
    <w:rsid w:val="003964AE"/>
    <w:rsid w:val="00396562"/>
    <w:rsid w:val="00396FEC"/>
    <w:rsid w:val="00397EC2"/>
    <w:rsid w:val="003A0414"/>
    <w:rsid w:val="003A06B7"/>
    <w:rsid w:val="003A196D"/>
    <w:rsid w:val="003A23B4"/>
    <w:rsid w:val="003A249A"/>
    <w:rsid w:val="003A3229"/>
    <w:rsid w:val="003A42E7"/>
    <w:rsid w:val="003A47FD"/>
    <w:rsid w:val="003A4826"/>
    <w:rsid w:val="003A49CC"/>
    <w:rsid w:val="003A5AA8"/>
    <w:rsid w:val="003A5B44"/>
    <w:rsid w:val="003A6236"/>
    <w:rsid w:val="003A67C9"/>
    <w:rsid w:val="003A6A23"/>
    <w:rsid w:val="003A6B12"/>
    <w:rsid w:val="003A73DF"/>
    <w:rsid w:val="003A77D2"/>
    <w:rsid w:val="003A79BE"/>
    <w:rsid w:val="003A7A72"/>
    <w:rsid w:val="003A7B83"/>
    <w:rsid w:val="003B0495"/>
    <w:rsid w:val="003B0606"/>
    <w:rsid w:val="003B0854"/>
    <w:rsid w:val="003B0870"/>
    <w:rsid w:val="003B0955"/>
    <w:rsid w:val="003B0BE2"/>
    <w:rsid w:val="003B0C9D"/>
    <w:rsid w:val="003B122B"/>
    <w:rsid w:val="003B1819"/>
    <w:rsid w:val="003B1B07"/>
    <w:rsid w:val="003B206A"/>
    <w:rsid w:val="003B20A3"/>
    <w:rsid w:val="003B22D7"/>
    <w:rsid w:val="003B2B25"/>
    <w:rsid w:val="003B2D05"/>
    <w:rsid w:val="003B38AF"/>
    <w:rsid w:val="003B3BF9"/>
    <w:rsid w:val="003B3D77"/>
    <w:rsid w:val="003B4042"/>
    <w:rsid w:val="003B414D"/>
    <w:rsid w:val="003B53D8"/>
    <w:rsid w:val="003B5714"/>
    <w:rsid w:val="003B5F4D"/>
    <w:rsid w:val="003C06DA"/>
    <w:rsid w:val="003C0F13"/>
    <w:rsid w:val="003C10B0"/>
    <w:rsid w:val="003C1867"/>
    <w:rsid w:val="003C2936"/>
    <w:rsid w:val="003C2E7C"/>
    <w:rsid w:val="003C2F7F"/>
    <w:rsid w:val="003C37C2"/>
    <w:rsid w:val="003C3DBA"/>
    <w:rsid w:val="003C43A2"/>
    <w:rsid w:val="003C451D"/>
    <w:rsid w:val="003C45A9"/>
    <w:rsid w:val="003C4768"/>
    <w:rsid w:val="003C48D2"/>
    <w:rsid w:val="003C4B3D"/>
    <w:rsid w:val="003C4E7B"/>
    <w:rsid w:val="003C51B6"/>
    <w:rsid w:val="003C581E"/>
    <w:rsid w:val="003C5963"/>
    <w:rsid w:val="003C6439"/>
    <w:rsid w:val="003C675A"/>
    <w:rsid w:val="003C6848"/>
    <w:rsid w:val="003C7753"/>
    <w:rsid w:val="003C7927"/>
    <w:rsid w:val="003D0345"/>
    <w:rsid w:val="003D0655"/>
    <w:rsid w:val="003D0AE2"/>
    <w:rsid w:val="003D1100"/>
    <w:rsid w:val="003D1991"/>
    <w:rsid w:val="003D1B40"/>
    <w:rsid w:val="003D1E17"/>
    <w:rsid w:val="003D1EFA"/>
    <w:rsid w:val="003D1F7D"/>
    <w:rsid w:val="003D246C"/>
    <w:rsid w:val="003D282E"/>
    <w:rsid w:val="003D2A12"/>
    <w:rsid w:val="003D3513"/>
    <w:rsid w:val="003D3C9B"/>
    <w:rsid w:val="003D3FF1"/>
    <w:rsid w:val="003D4988"/>
    <w:rsid w:val="003D5007"/>
    <w:rsid w:val="003D5077"/>
    <w:rsid w:val="003D51FC"/>
    <w:rsid w:val="003D5A13"/>
    <w:rsid w:val="003D61E2"/>
    <w:rsid w:val="003D6314"/>
    <w:rsid w:val="003D661F"/>
    <w:rsid w:val="003D6ACD"/>
    <w:rsid w:val="003D6C47"/>
    <w:rsid w:val="003D6D63"/>
    <w:rsid w:val="003D6F0B"/>
    <w:rsid w:val="003D75EC"/>
    <w:rsid w:val="003D7986"/>
    <w:rsid w:val="003D7D06"/>
    <w:rsid w:val="003D7FCF"/>
    <w:rsid w:val="003E03F0"/>
    <w:rsid w:val="003E0B2D"/>
    <w:rsid w:val="003E0C07"/>
    <w:rsid w:val="003E0C9C"/>
    <w:rsid w:val="003E1115"/>
    <w:rsid w:val="003E1463"/>
    <w:rsid w:val="003E1B49"/>
    <w:rsid w:val="003E224A"/>
    <w:rsid w:val="003E2631"/>
    <w:rsid w:val="003E2BEE"/>
    <w:rsid w:val="003E32CC"/>
    <w:rsid w:val="003E38B4"/>
    <w:rsid w:val="003E3A86"/>
    <w:rsid w:val="003E3AC6"/>
    <w:rsid w:val="003E4121"/>
    <w:rsid w:val="003E4F5D"/>
    <w:rsid w:val="003E5136"/>
    <w:rsid w:val="003E541C"/>
    <w:rsid w:val="003E5E2E"/>
    <w:rsid w:val="003E658E"/>
    <w:rsid w:val="003E65BD"/>
    <w:rsid w:val="003E69B9"/>
    <w:rsid w:val="003E7070"/>
    <w:rsid w:val="003E75CF"/>
    <w:rsid w:val="003E789B"/>
    <w:rsid w:val="003E7A37"/>
    <w:rsid w:val="003F064F"/>
    <w:rsid w:val="003F066D"/>
    <w:rsid w:val="003F072F"/>
    <w:rsid w:val="003F0B44"/>
    <w:rsid w:val="003F1282"/>
    <w:rsid w:val="003F1504"/>
    <w:rsid w:val="003F168D"/>
    <w:rsid w:val="003F185B"/>
    <w:rsid w:val="003F1985"/>
    <w:rsid w:val="003F1A0E"/>
    <w:rsid w:val="003F1CE1"/>
    <w:rsid w:val="003F2452"/>
    <w:rsid w:val="003F28F9"/>
    <w:rsid w:val="003F2DA5"/>
    <w:rsid w:val="003F2E56"/>
    <w:rsid w:val="003F33A9"/>
    <w:rsid w:val="003F3C01"/>
    <w:rsid w:val="003F3C05"/>
    <w:rsid w:val="003F491F"/>
    <w:rsid w:val="003F4997"/>
    <w:rsid w:val="003F5079"/>
    <w:rsid w:val="003F5320"/>
    <w:rsid w:val="003F54D2"/>
    <w:rsid w:val="003F5686"/>
    <w:rsid w:val="003F5ADC"/>
    <w:rsid w:val="003F73E8"/>
    <w:rsid w:val="003F75E5"/>
    <w:rsid w:val="003F779B"/>
    <w:rsid w:val="00400594"/>
    <w:rsid w:val="00400644"/>
    <w:rsid w:val="004006A5"/>
    <w:rsid w:val="00400A7A"/>
    <w:rsid w:val="00400EC1"/>
    <w:rsid w:val="00402A31"/>
    <w:rsid w:val="00402DC2"/>
    <w:rsid w:val="00403F04"/>
    <w:rsid w:val="00403F22"/>
    <w:rsid w:val="00404338"/>
    <w:rsid w:val="004045B3"/>
    <w:rsid w:val="00404D23"/>
    <w:rsid w:val="00404F39"/>
    <w:rsid w:val="004056A3"/>
    <w:rsid w:val="00405E45"/>
    <w:rsid w:val="00405F8D"/>
    <w:rsid w:val="00406C37"/>
    <w:rsid w:val="00406FFD"/>
    <w:rsid w:val="004073F3"/>
    <w:rsid w:val="004079A4"/>
    <w:rsid w:val="00407A37"/>
    <w:rsid w:val="00407A40"/>
    <w:rsid w:val="0041007C"/>
    <w:rsid w:val="004105DB"/>
    <w:rsid w:val="00410FDF"/>
    <w:rsid w:val="0041152C"/>
    <w:rsid w:val="00411DE9"/>
    <w:rsid w:val="00412AAB"/>
    <w:rsid w:val="00414332"/>
    <w:rsid w:val="004148FF"/>
    <w:rsid w:val="00414BD6"/>
    <w:rsid w:val="00415201"/>
    <w:rsid w:val="00415ABB"/>
    <w:rsid w:val="0041600E"/>
    <w:rsid w:val="0041655F"/>
    <w:rsid w:val="00416878"/>
    <w:rsid w:val="00416B73"/>
    <w:rsid w:val="00416CDD"/>
    <w:rsid w:val="00416EE8"/>
    <w:rsid w:val="00417A99"/>
    <w:rsid w:val="00420450"/>
    <w:rsid w:val="00420863"/>
    <w:rsid w:val="00420E08"/>
    <w:rsid w:val="0042110B"/>
    <w:rsid w:val="00422361"/>
    <w:rsid w:val="00422E0A"/>
    <w:rsid w:val="00422EC7"/>
    <w:rsid w:val="0042335E"/>
    <w:rsid w:val="0042352E"/>
    <w:rsid w:val="00423FE3"/>
    <w:rsid w:val="00424C6B"/>
    <w:rsid w:val="00425D95"/>
    <w:rsid w:val="00425D9A"/>
    <w:rsid w:val="00427AA2"/>
    <w:rsid w:val="00427B17"/>
    <w:rsid w:val="00427D35"/>
    <w:rsid w:val="00427FFA"/>
    <w:rsid w:val="004302F1"/>
    <w:rsid w:val="00430707"/>
    <w:rsid w:val="00431444"/>
    <w:rsid w:val="00431904"/>
    <w:rsid w:val="00431DD6"/>
    <w:rsid w:val="00432175"/>
    <w:rsid w:val="004322D9"/>
    <w:rsid w:val="004323C7"/>
    <w:rsid w:val="00432852"/>
    <w:rsid w:val="0043285A"/>
    <w:rsid w:val="00432A7E"/>
    <w:rsid w:val="00432AAD"/>
    <w:rsid w:val="00432C62"/>
    <w:rsid w:val="00432D57"/>
    <w:rsid w:val="004335A3"/>
    <w:rsid w:val="0043382D"/>
    <w:rsid w:val="00433B2D"/>
    <w:rsid w:val="00433C2E"/>
    <w:rsid w:val="00433DAF"/>
    <w:rsid w:val="00433E77"/>
    <w:rsid w:val="004342A0"/>
    <w:rsid w:val="0043433B"/>
    <w:rsid w:val="00434565"/>
    <w:rsid w:val="00434844"/>
    <w:rsid w:val="00434AA3"/>
    <w:rsid w:val="00434C72"/>
    <w:rsid w:val="00434E63"/>
    <w:rsid w:val="00434F72"/>
    <w:rsid w:val="00435452"/>
    <w:rsid w:val="004361BE"/>
    <w:rsid w:val="00436263"/>
    <w:rsid w:val="00436726"/>
    <w:rsid w:val="00436B9A"/>
    <w:rsid w:val="004371C8"/>
    <w:rsid w:val="004372F6"/>
    <w:rsid w:val="00437606"/>
    <w:rsid w:val="00437B64"/>
    <w:rsid w:val="004401A4"/>
    <w:rsid w:val="004404BA"/>
    <w:rsid w:val="0044086E"/>
    <w:rsid w:val="00440AF2"/>
    <w:rsid w:val="00440C6D"/>
    <w:rsid w:val="00440F0C"/>
    <w:rsid w:val="004410F0"/>
    <w:rsid w:val="00441168"/>
    <w:rsid w:val="0044125C"/>
    <w:rsid w:val="00441C17"/>
    <w:rsid w:val="004421C6"/>
    <w:rsid w:val="004422CD"/>
    <w:rsid w:val="00442694"/>
    <w:rsid w:val="00442A1E"/>
    <w:rsid w:val="00442A68"/>
    <w:rsid w:val="0044397D"/>
    <w:rsid w:val="00443FD4"/>
    <w:rsid w:val="0044404F"/>
    <w:rsid w:val="004445A4"/>
    <w:rsid w:val="00444925"/>
    <w:rsid w:val="00445146"/>
    <w:rsid w:val="00445605"/>
    <w:rsid w:val="004457D3"/>
    <w:rsid w:val="00445800"/>
    <w:rsid w:val="00445EB0"/>
    <w:rsid w:val="0044602B"/>
    <w:rsid w:val="0044606C"/>
    <w:rsid w:val="00446644"/>
    <w:rsid w:val="004467F5"/>
    <w:rsid w:val="00446917"/>
    <w:rsid w:val="00446EAF"/>
    <w:rsid w:val="0044708B"/>
    <w:rsid w:val="00447667"/>
    <w:rsid w:val="00447969"/>
    <w:rsid w:val="00450852"/>
    <w:rsid w:val="004517A7"/>
    <w:rsid w:val="00451AC7"/>
    <w:rsid w:val="00451B3F"/>
    <w:rsid w:val="00451D52"/>
    <w:rsid w:val="0045237E"/>
    <w:rsid w:val="00452BF6"/>
    <w:rsid w:val="00452E13"/>
    <w:rsid w:val="00454BBD"/>
    <w:rsid w:val="00454DF4"/>
    <w:rsid w:val="00454FAD"/>
    <w:rsid w:val="00455884"/>
    <w:rsid w:val="0045614E"/>
    <w:rsid w:val="004561BB"/>
    <w:rsid w:val="00456226"/>
    <w:rsid w:val="004563C7"/>
    <w:rsid w:val="00456623"/>
    <w:rsid w:val="004572A4"/>
    <w:rsid w:val="00457EE2"/>
    <w:rsid w:val="0046043F"/>
    <w:rsid w:val="00460F9B"/>
    <w:rsid w:val="00460FF9"/>
    <w:rsid w:val="004615E8"/>
    <w:rsid w:val="0046187A"/>
    <w:rsid w:val="00461BB1"/>
    <w:rsid w:val="00461BEC"/>
    <w:rsid w:val="00461ECB"/>
    <w:rsid w:val="00462078"/>
    <w:rsid w:val="00462F31"/>
    <w:rsid w:val="00462F48"/>
    <w:rsid w:val="00462FDF"/>
    <w:rsid w:val="00463B2B"/>
    <w:rsid w:val="00464012"/>
    <w:rsid w:val="004643A6"/>
    <w:rsid w:val="00464A7D"/>
    <w:rsid w:val="00464F9A"/>
    <w:rsid w:val="00465074"/>
    <w:rsid w:val="00465232"/>
    <w:rsid w:val="00465BF2"/>
    <w:rsid w:val="00465E11"/>
    <w:rsid w:val="00465F0B"/>
    <w:rsid w:val="004662F6"/>
    <w:rsid w:val="0046682E"/>
    <w:rsid w:val="00466DA4"/>
    <w:rsid w:val="004672D9"/>
    <w:rsid w:val="0046778F"/>
    <w:rsid w:val="00470262"/>
    <w:rsid w:val="00470D35"/>
    <w:rsid w:val="00471A2B"/>
    <w:rsid w:val="00471B2D"/>
    <w:rsid w:val="00472250"/>
    <w:rsid w:val="004729B1"/>
    <w:rsid w:val="00473355"/>
    <w:rsid w:val="00474729"/>
    <w:rsid w:val="00474998"/>
    <w:rsid w:val="004749A9"/>
    <w:rsid w:val="00474A9F"/>
    <w:rsid w:val="0047527A"/>
    <w:rsid w:val="00475ACA"/>
    <w:rsid w:val="00476A4A"/>
    <w:rsid w:val="00476B1E"/>
    <w:rsid w:val="00477349"/>
    <w:rsid w:val="00477AFF"/>
    <w:rsid w:val="00480894"/>
    <w:rsid w:val="00480F00"/>
    <w:rsid w:val="004811F8"/>
    <w:rsid w:val="004813A4"/>
    <w:rsid w:val="00481968"/>
    <w:rsid w:val="0048246E"/>
    <w:rsid w:val="00482540"/>
    <w:rsid w:val="00482B06"/>
    <w:rsid w:val="00483583"/>
    <w:rsid w:val="00483701"/>
    <w:rsid w:val="0048385F"/>
    <w:rsid w:val="00483985"/>
    <w:rsid w:val="00483CF6"/>
    <w:rsid w:val="004840AC"/>
    <w:rsid w:val="004840E6"/>
    <w:rsid w:val="0048493E"/>
    <w:rsid w:val="0048495E"/>
    <w:rsid w:val="00484D78"/>
    <w:rsid w:val="004852CF"/>
    <w:rsid w:val="0048547C"/>
    <w:rsid w:val="004854C9"/>
    <w:rsid w:val="004862A8"/>
    <w:rsid w:val="00486C93"/>
    <w:rsid w:val="00486D2F"/>
    <w:rsid w:val="00486E77"/>
    <w:rsid w:val="00487896"/>
    <w:rsid w:val="00487EA2"/>
    <w:rsid w:val="00490248"/>
    <w:rsid w:val="004904AE"/>
    <w:rsid w:val="004907E1"/>
    <w:rsid w:val="0049139C"/>
    <w:rsid w:val="004913D6"/>
    <w:rsid w:val="004918FB"/>
    <w:rsid w:val="004919AF"/>
    <w:rsid w:val="00491A6E"/>
    <w:rsid w:val="00491FA8"/>
    <w:rsid w:val="00492229"/>
    <w:rsid w:val="004928E2"/>
    <w:rsid w:val="00492A05"/>
    <w:rsid w:val="00492CBC"/>
    <w:rsid w:val="00493FC9"/>
    <w:rsid w:val="004944E6"/>
    <w:rsid w:val="0049507D"/>
    <w:rsid w:val="0049519B"/>
    <w:rsid w:val="00495637"/>
    <w:rsid w:val="0049580B"/>
    <w:rsid w:val="00495850"/>
    <w:rsid w:val="00495E5F"/>
    <w:rsid w:val="00495E6C"/>
    <w:rsid w:val="00496D08"/>
    <w:rsid w:val="00496D59"/>
    <w:rsid w:val="00497214"/>
    <w:rsid w:val="004976A7"/>
    <w:rsid w:val="00497A03"/>
    <w:rsid w:val="00497AB2"/>
    <w:rsid w:val="00497DF8"/>
    <w:rsid w:val="004A038E"/>
    <w:rsid w:val="004A0B77"/>
    <w:rsid w:val="004A10D4"/>
    <w:rsid w:val="004A1266"/>
    <w:rsid w:val="004A17D7"/>
    <w:rsid w:val="004A187C"/>
    <w:rsid w:val="004A204A"/>
    <w:rsid w:val="004A31B8"/>
    <w:rsid w:val="004A38DE"/>
    <w:rsid w:val="004A4011"/>
    <w:rsid w:val="004A442D"/>
    <w:rsid w:val="004A454B"/>
    <w:rsid w:val="004A473E"/>
    <w:rsid w:val="004A47F7"/>
    <w:rsid w:val="004A4910"/>
    <w:rsid w:val="004A5647"/>
    <w:rsid w:val="004A5EB8"/>
    <w:rsid w:val="004A6F6E"/>
    <w:rsid w:val="004A7B1E"/>
    <w:rsid w:val="004B0B75"/>
    <w:rsid w:val="004B0F26"/>
    <w:rsid w:val="004B1F23"/>
    <w:rsid w:val="004B23C3"/>
    <w:rsid w:val="004B2827"/>
    <w:rsid w:val="004B2FC2"/>
    <w:rsid w:val="004B36F6"/>
    <w:rsid w:val="004B3753"/>
    <w:rsid w:val="004B3A61"/>
    <w:rsid w:val="004B3F7D"/>
    <w:rsid w:val="004B4139"/>
    <w:rsid w:val="004B4356"/>
    <w:rsid w:val="004B4402"/>
    <w:rsid w:val="004B50D1"/>
    <w:rsid w:val="004B55C6"/>
    <w:rsid w:val="004B5A3B"/>
    <w:rsid w:val="004B5EB3"/>
    <w:rsid w:val="004B6441"/>
    <w:rsid w:val="004B64D8"/>
    <w:rsid w:val="004B7689"/>
    <w:rsid w:val="004B7931"/>
    <w:rsid w:val="004C01F2"/>
    <w:rsid w:val="004C030D"/>
    <w:rsid w:val="004C036D"/>
    <w:rsid w:val="004C04A2"/>
    <w:rsid w:val="004C0D02"/>
    <w:rsid w:val="004C1063"/>
    <w:rsid w:val="004C10CB"/>
    <w:rsid w:val="004C1316"/>
    <w:rsid w:val="004C149D"/>
    <w:rsid w:val="004C16A8"/>
    <w:rsid w:val="004C1A8E"/>
    <w:rsid w:val="004C1E4D"/>
    <w:rsid w:val="004C226E"/>
    <w:rsid w:val="004C22F3"/>
    <w:rsid w:val="004C321F"/>
    <w:rsid w:val="004C394B"/>
    <w:rsid w:val="004C3F5B"/>
    <w:rsid w:val="004C4CBA"/>
    <w:rsid w:val="004C5401"/>
    <w:rsid w:val="004C58D0"/>
    <w:rsid w:val="004C69F9"/>
    <w:rsid w:val="004C6A32"/>
    <w:rsid w:val="004C72C7"/>
    <w:rsid w:val="004C77F2"/>
    <w:rsid w:val="004C7862"/>
    <w:rsid w:val="004C7A22"/>
    <w:rsid w:val="004C7DDD"/>
    <w:rsid w:val="004D0327"/>
    <w:rsid w:val="004D0378"/>
    <w:rsid w:val="004D094B"/>
    <w:rsid w:val="004D0E1A"/>
    <w:rsid w:val="004D18B0"/>
    <w:rsid w:val="004D1AB7"/>
    <w:rsid w:val="004D2692"/>
    <w:rsid w:val="004D32A3"/>
    <w:rsid w:val="004D3453"/>
    <w:rsid w:val="004D367B"/>
    <w:rsid w:val="004D3AF6"/>
    <w:rsid w:val="004D40A3"/>
    <w:rsid w:val="004D4218"/>
    <w:rsid w:val="004D48DE"/>
    <w:rsid w:val="004D4BFB"/>
    <w:rsid w:val="004D5664"/>
    <w:rsid w:val="004D5F52"/>
    <w:rsid w:val="004D6385"/>
    <w:rsid w:val="004D67CB"/>
    <w:rsid w:val="004D6B07"/>
    <w:rsid w:val="004D71A9"/>
    <w:rsid w:val="004D761C"/>
    <w:rsid w:val="004D7FA8"/>
    <w:rsid w:val="004E0B67"/>
    <w:rsid w:val="004E11EE"/>
    <w:rsid w:val="004E1BA2"/>
    <w:rsid w:val="004E1D25"/>
    <w:rsid w:val="004E1E06"/>
    <w:rsid w:val="004E2BE0"/>
    <w:rsid w:val="004E2F39"/>
    <w:rsid w:val="004E373A"/>
    <w:rsid w:val="004E3F04"/>
    <w:rsid w:val="004E49C5"/>
    <w:rsid w:val="004E4CC0"/>
    <w:rsid w:val="004E50A2"/>
    <w:rsid w:val="004E540E"/>
    <w:rsid w:val="004E5449"/>
    <w:rsid w:val="004E5762"/>
    <w:rsid w:val="004E5AFE"/>
    <w:rsid w:val="004E5B05"/>
    <w:rsid w:val="004E5BBC"/>
    <w:rsid w:val="004E5CB3"/>
    <w:rsid w:val="004E6967"/>
    <w:rsid w:val="004E7064"/>
    <w:rsid w:val="004E7277"/>
    <w:rsid w:val="004E76E2"/>
    <w:rsid w:val="004E78C8"/>
    <w:rsid w:val="004E7E80"/>
    <w:rsid w:val="004F0B2C"/>
    <w:rsid w:val="004F0B3D"/>
    <w:rsid w:val="004F14EE"/>
    <w:rsid w:val="004F15E9"/>
    <w:rsid w:val="004F1B6B"/>
    <w:rsid w:val="004F2656"/>
    <w:rsid w:val="004F2825"/>
    <w:rsid w:val="004F37F0"/>
    <w:rsid w:val="004F3C03"/>
    <w:rsid w:val="004F3D30"/>
    <w:rsid w:val="004F3D32"/>
    <w:rsid w:val="004F4207"/>
    <w:rsid w:val="004F4B02"/>
    <w:rsid w:val="004F4FB8"/>
    <w:rsid w:val="004F5D10"/>
    <w:rsid w:val="004F5E8F"/>
    <w:rsid w:val="004F6043"/>
    <w:rsid w:val="004F692F"/>
    <w:rsid w:val="004F7081"/>
    <w:rsid w:val="004F721B"/>
    <w:rsid w:val="004F7290"/>
    <w:rsid w:val="004F73B5"/>
    <w:rsid w:val="004F740A"/>
    <w:rsid w:val="004F7819"/>
    <w:rsid w:val="004F7CD1"/>
    <w:rsid w:val="004F7E8A"/>
    <w:rsid w:val="004F7ED0"/>
    <w:rsid w:val="005003DF"/>
    <w:rsid w:val="005007E2"/>
    <w:rsid w:val="00501352"/>
    <w:rsid w:val="00501A33"/>
    <w:rsid w:val="00501D13"/>
    <w:rsid w:val="005022F4"/>
    <w:rsid w:val="0050233E"/>
    <w:rsid w:val="00502A3E"/>
    <w:rsid w:val="00503151"/>
    <w:rsid w:val="00503447"/>
    <w:rsid w:val="00503511"/>
    <w:rsid w:val="00505386"/>
    <w:rsid w:val="00505EBD"/>
    <w:rsid w:val="005068E4"/>
    <w:rsid w:val="00506CAE"/>
    <w:rsid w:val="0050719B"/>
    <w:rsid w:val="005072D5"/>
    <w:rsid w:val="00507514"/>
    <w:rsid w:val="00507781"/>
    <w:rsid w:val="00507B00"/>
    <w:rsid w:val="00507B9C"/>
    <w:rsid w:val="00511476"/>
    <w:rsid w:val="005114F8"/>
    <w:rsid w:val="0051205C"/>
    <w:rsid w:val="00512621"/>
    <w:rsid w:val="00512F02"/>
    <w:rsid w:val="00512F5A"/>
    <w:rsid w:val="005138A3"/>
    <w:rsid w:val="005144F5"/>
    <w:rsid w:val="005148B2"/>
    <w:rsid w:val="005148F7"/>
    <w:rsid w:val="005148FF"/>
    <w:rsid w:val="00514EF0"/>
    <w:rsid w:val="00515D13"/>
    <w:rsid w:val="005167E8"/>
    <w:rsid w:val="00516961"/>
    <w:rsid w:val="00516ADA"/>
    <w:rsid w:val="00516B4C"/>
    <w:rsid w:val="00516FF2"/>
    <w:rsid w:val="00517507"/>
    <w:rsid w:val="00517514"/>
    <w:rsid w:val="005175D1"/>
    <w:rsid w:val="0051768F"/>
    <w:rsid w:val="005202DA"/>
    <w:rsid w:val="00521297"/>
    <w:rsid w:val="0052195A"/>
    <w:rsid w:val="00524D75"/>
    <w:rsid w:val="005250F6"/>
    <w:rsid w:val="00525E31"/>
    <w:rsid w:val="00526AE0"/>
    <w:rsid w:val="00526D84"/>
    <w:rsid w:val="0052707B"/>
    <w:rsid w:val="0052741E"/>
    <w:rsid w:val="0052782A"/>
    <w:rsid w:val="005278D5"/>
    <w:rsid w:val="00527A64"/>
    <w:rsid w:val="005301C5"/>
    <w:rsid w:val="00530752"/>
    <w:rsid w:val="00530912"/>
    <w:rsid w:val="005326DE"/>
    <w:rsid w:val="005327B6"/>
    <w:rsid w:val="00532855"/>
    <w:rsid w:val="00532E32"/>
    <w:rsid w:val="00532F88"/>
    <w:rsid w:val="00532FEC"/>
    <w:rsid w:val="005331CE"/>
    <w:rsid w:val="00533795"/>
    <w:rsid w:val="00534088"/>
    <w:rsid w:val="005340DE"/>
    <w:rsid w:val="005342A2"/>
    <w:rsid w:val="00534538"/>
    <w:rsid w:val="00534C5F"/>
    <w:rsid w:val="00535002"/>
    <w:rsid w:val="0053509D"/>
    <w:rsid w:val="005356C4"/>
    <w:rsid w:val="005357CD"/>
    <w:rsid w:val="00535E13"/>
    <w:rsid w:val="0053650A"/>
    <w:rsid w:val="00536833"/>
    <w:rsid w:val="00536BEB"/>
    <w:rsid w:val="00536F93"/>
    <w:rsid w:val="00537F2E"/>
    <w:rsid w:val="0054008E"/>
    <w:rsid w:val="00540AD9"/>
    <w:rsid w:val="00540CDF"/>
    <w:rsid w:val="00542139"/>
    <w:rsid w:val="00542F6C"/>
    <w:rsid w:val="00543144"/>
    <w:rsid w:val="00543E5A"/>
    <w:rsid w:val="00543F5E"/>
    <w:rsid w:val="00544F7A"/>
    <w:rsid w:val="005451B1"/>
    <w:rsid w:val="00545421"/>
    <w:rsid w:val="0054775F"/>
    <w:rsid w:val="00547B0A"/>
    <w:rsid w:val="00550CA9"/>
    <w:rsid w:val="005510F3"/>
    <w:rsid w:val="00551763"/>
    <w:rsid w:val="00551FCA"/>
    <w:rsid w:val="00553913"/>
    <w:rsid w:val="00553D46"/>
    <w:rsid w:val="00554B68"/>
    <w:rsid w:val="00554F48"/>
    <w:rsid w:val="00554F7D"/>
    <w:rsid w:val="005550BC"/>
    <w:rsid w:val="0055544F"/>
    <w:rsid w:val="005567C9"/>
    <w:rsid w:val="00556D39"/>
    <w:rsid w:val="005576F7"/>
    <w:rsid w:val="00557804"/>
    <w:rsid w:val="00557825"/>
    <w:rsid w:val="00560716"/>
    <w:rsid w:val="005607A0"/>
    <w:rsid w:val="005607A9"/>
    <w:rsid w:val="00560AB0"/>
    <w:rsid w:val="0056133E"/>
    <w:rsid w:val="00561361"/>
    <w:rsid w:val="005617F1"/>
    <w:rsid w:val="0056188B"/>
    <w:rsid w:val="0056193F"/>
    <w:rsid w:val="00562C3D"/>
    <w:rsid w:val="00563F76"/>
    <w:rsid w:val="005648D7"/>
    <w:rsid w:val="00564AA1"/>
    <w:rsid w:val="00564C6C"/>
    <w:rsid w:val="00564E57"/>
    <w:rsid w:val="00565866"/>
    <w:rsid w:val="00566252"/>
    <w:rsid w:val="00566FF4"/>
    <w:rsid w:val="0056774B"/>
    <w:rsid w:val="00570586"/>
    <w:rsid w:val="005709BD"/>
    <w:rsid w:val="00570E35"/>
    <w:rsid w:val="005713F6"/>
    <w:rsid w:val="005719CC"/>
    <w:rsid w:val="00572669"/>
    <w:rsid w:val="005726A5"/>
    <w:rsid w:val="00574420"/>
    <w:rsid w:val="0057471E"/>
    <w:rsid w:val="00575024"/>
    <w:rsid w:val="00575417"/>
    <w:rsid w:val="00575ED0"/>
    <w:rsid w:val="0057699B"/>
    <w:rsid w:val="00576D83"/>
    <w:rsid w:val="00577A96"/>
    <w:rsid w:val="0058025A"/>
    <w:rsid w:val="005808D2"/>
    <w:rsid w:val="00580ADF"/>
    <w:rsid w:val="005813F7"/>
    <w:rsid w:val="005816AC"/>
    <w:rsid w:val="0058195B"/>
    <w:rsid w:val="00581BFA"/>
    <w:rsid w:val="0058268D"/>
    <w:rsid w:val="00582BAE"/>
    <w:rsid w:val="00582FA1"/>
    <w:rsid w:val="0058368D"/>
    <w:rsid w:val="00583984"/>
    <w:rsid w:val="00583AB3"/>
    <w:rsid w:val="00583FF2"/>
    <w:rsid w:val="0058475D"/>
    <w:rsid w:val="00584A62"/>
    <w:rsid w:val="00584C1D"/>
    <w:rsid w:val="00584EC6"/>
    <w:rsid w:val="0058510E"/>
    <w:rsid w:val="00585287"/>
    <w:rsid w:val="00585953"/>
    <w:rsid w:val="00585F62"/>
    <w:rsid w:val="0058615D"/>
    <w:rsid w:val="00586799"/>
    <w:rsid w:val="00586B81"/>
    <w:rsid w:val="00586D95"/>
    <w:rsid w:val="005870A8"/>
    <w:rsid w:val="0058710E"/>
    <w:rsid w:val="005873E4"/>
    <w:rsid w:val="00587792"/>
    <w:rsid w:val="00587F45"/>
    <w:rsid w:val="00592626"/>
    <w:rsid w:val="0059391C"/>
    <w:rsid w:val="005939CE"/>
    <w:rsid w:val="00593E04"/>
    <w:rsid w:val="0059427A"/>
    <w:rsid w:val="005942D5"/>
    <w:rsid w:val="0059466A"/>
    <w:rsid w:val="00594752"/>
    <w:rsid w:val="0059475B"/>
    <w:rsid w:val="0059493D"/>
    <w:rsid w:val="0059533D"/>
    <w:rsid w:val="0059582E"/>
    <w:rsid w:val="0059592B"/>
    <w:rsid w:val="00596785"/>
    <w:rsid w:val="00596AB4"/>
    <w:rsid w:val="00597E5D"/>
    <w:rsid w:val="005A017A"/>
    <w:rsid w:val="005A068A"/>
    <w:rsid w:val="005A085B"/>
    <w:rsid w:val="005A0D1B"/>
    <w:rsid w:val="005A12D7"/>
    <w:rsid w:val="005A1EB5"/>
    <w:rsid w:val="005A2608"/>
    <w:rsid w:val="005A2932"/>
    <w:rsid w:val="005A29EA"/>
    <w:rsid w:val="005A2E56"/>
    <w:rsid w:val="005A3263"/>
    <w:rsid w:val="005A329D"/>
    <w:rsid w:val="005A4A69"/>
    <w:rsid w:val="005A5467"/>
    <w:rsid w:val="005A5787"/>
    <w:rsid w:val="005A5966"/>
    <w:rsid w:val="005A5CD5"/>
    <w:rsid w:val="005A5E6E"/>
    <w:rsid w:val="005A647F"/>
    <w:rsid w:val="005A735B"/>
    <w:rsid w:val="005A7A96"/>
    <w:rsid w:val="005A7B1E"/>
    <w:rsid w:val="005B0420"/>
    <w:rsid w:val="005B0567"/>
    <w:rsid w:val="005B08F2"/>
    <w:rsid w:val="005B13A2"/>
    <w:rsid w:val="005B18BA"/>
    <w:rsid w:val="005B2460"/>
    <w:rsid w:val="005B2EFC"/>
    <w:rsid w:val="005B2F71"/>
    <w:rsid w:val="005B3367"/>
    <w:rsid w:val="005B398A"/>
    <w:rsid w:val="005B3CC6"/>
    <w:rsid w:val="005B4429"/>
    <w:rsid w:val="005B448B"/>
    <w:rsid w:val="005B57F2"/>
    <w:rsid w:val="005B5F79"/>
    <w:rsid w:val="005B618B"/>
    <w:rsid w:val="005B6A10"/>
    <w:rsid w:val="005B792A"/>
    <w:rsid w:val="005B7B9A"/>
    <w:rsid w:val="005B7C6B"/>
    <w:rsid w:val="005C02E2"/>
    <w:rsid w:val="005C1017"/>
    <w:rsid w:val="005C1614"/>
    <w:rsid w:val="005C1723"/>
    <w:rsid w:val="005C174C"/>
    <w:rsid w:val="005C1F21"/>
    <w:rsid w:val="005C222C"/>
    <w:rsid w:val="005C2BB3"/>
    <w:rsid w:val="005C30D3"/>
    <w:rsid w:val="005C3686"/>
    <w:rsid w:val="005C3DC6"/>
    <w:rsid w:val="005C3FD8"/>
    <w:rsid w:val="005C3FDC"/>
    <w:rsid w:val="005C3FF1"/>
    <w:rsid w:val="005C5F4D"/>
    <w:rsid w:val="005C6A99"/>
    <w:rsid w:val="005C6CD1"/>
    <w:rsid w:val="005C6EA5"/>
    <w:rsid w:val="005C7A2F"/>
    <w:rsid w:val="005C7B64"/>
    <w:rsid w:val="005D0B0B"/>
    <w:rsid w:val="005D0D35"/>
    <w:rsid w:val="005D0F42"/>
    <w:rsid w:val="005D12F9"/>
    <w:rsid w:val="005D1853"/>
    <w:rsid w:val="005D1A0F"/>
    <w:rsid w:val="005D2787"/>
    <w:rsid w:val="005D2DCA"/>
    <w:rsid w:val="005D3451"/>
    <w:rsid w:val="005D3511"/>
    <w:rsid w:val="005D47F5"/>
    <w:rsid w:val="005D48F1"/>
    <w:rsid w:val="005D4D61"/>
    <w:rsid w:val="005D4E32"/>
    <w:rsid w:val="005D5701"/>
    <w:rsid w:val="005D6EE8"/>
    <w:rsid w:val="005D717C"/>
    <w:rsid w:val="005D71C2"/>
    <w:rsid w:val="005D7204"/>
    <w:rsid w:val="005D7C23"/>
    <w:rsid w:val="005D7E7B"/>
    <w:rsid w:val="005E05A6"/>
    <w:rsid w:val="005E081C"/>
    <w:rsid w:val="005E19B4"/>
    <w:rsid w:val="005E1EE7"/>
    <w:rsid w:val="005E1F0A"/>
    <w:rsid w:val="005E23C5"/>
    <w:rsid w:val="005E28AB"/>
    <w:rsid w:val="005E2BEB"/>
    <w:rsid w:val="005E2C06"/>
    <w:rsid w:val="005E3C68"/>
    <w:rsid w:val="005E3FDB"/>
    <w:rsid w:val="005E4099"/>
    <w:rsid w:val="005E4EE8"/>
    <w:rsid w:val="005E4F31"/>
    <w:rsid w:val="005E534E"/>
    <w:rsid w:val="005E574B"/>
    <w:rsid w:val="005E597B"/>
    <w:rsid w:val="005E59A8"/>
    <w:rsid w:val="005E5A2C"/>
    <w:rsid w:val="005E5CBA"/>
    <w:rsid w:val="005E684F"/>
    <w:rsid w:val="005E6BCB"/>
    <w:rsid w:val="005E72FE"/>
    <w:rsid w:val="005E7A84"/>
    <w:rsid w:val="005E7E5C"/>
    <w:rsid w:val="005F0059"/>
    <w:rsid w:val="005F03E6"/>
    <w:rsid w:val="005F0481"/>
    <w:rsid w:val="005F15A5"/>
    <w:rsid w:val="005F1D69"/>
    <w:rsid w:val="005F211C"/>
    <w:rsid w:val="005F21C5"/>
    <w:rsid w:val="005F2549"/>
    <w:rsid w:val="005F2818"/>
    <w:rsid w:val="005F29C2"/>
    <w:rsid w:val="005F2A90"/>
    <w:rsid w:val="005F2FEA"/>
    <w:rsid w:val="005F30B5"/>
    <w:rsid w:val="005F3A87"/>
    <w:rsid w:val="005F3CB3"/>
    <w:rsid w:val="005F4201"/>
    <w:rsid w:val="005F422C"/>
    <w:rsid w:val="005F4549"/>
    <w:rsid w:val="005F45E7"/>
    <w:rsid w:val="005F4BC7"/>
    <w:rsid w:val="005F4FE7"/>
    <w:rsid w:val="005F5101"/>
    <w:rsid w:val="005F51D7"/>
    <w:rsid w:val="005F53E6"/>
    <w:rsid w:val="005F6291"/>
    <w:rsid w:val="005F6D0C"/>
    <w:rsid w:val="005F71EF"/>
    <w:rsid w:val="005F76A4"/>
    <w:rsid w:val="005F7971"/>
    <w:rsid w:val="00600EAD"/>
    <w:rsid w:val="00601C9B"/>
    <w:rsid w:val="00601DA6"/>
    <w:rsid w:val="0060291B"/>
    <w:rsid w:val="00603617"/>
    <w:rsid w:val="00603819"/>
    <w:rsid w:val="0060381F"/>
    <w:rsid w:val="00604657"/>
    <w:rsid w:val="006046B6"/>
    <w:rsid w:val="006049FD"/>
    <w:rsid w:val="00604A28"/>
    <w:rsid w:val="006059EE"/>
    <w:rsid w:val="0060672F"/>
    <w:rsid w:val="00606AE4"/>
    <w:rsid w:val="00607638"/>
    <w:rsid w:val="00607AD8"/>
    <w:rsid w:val="00607EEA"/>
    <w:rsid w:val="006102C5"/>
    <w:rsid w:val="00610410"/>
    <w:rsid w:val="00610831"/>
    <w:rsid w:val="0061093F"/>
    <w:rsid w:val="006109AB"/>
    <w:rsid w:val="00610E2B"/>
    <w:rsid w:val="0061169C"/>
    <w:rsid w:val="00611E72"/>
    <w:rsid w:val="00612119"/>
    <w:rsid w:val="006123A2"/>
    <w:rsid w:val="0061305B"/>
    <w:rsid w:val="00613713"/>
    <w:rsid w:val="006143F0"/>
    <w:rsid w:val="0061486E"/>
    <w:rsid w:val="006154F8"/>
    <w:rsid w:val="00616CB6"/>
    <w:rsid w:val="00616F62"/>
    <w:rsid w:val="006173AF"/>
    <w:rsid w:val="00617754"/>
    <w:rsid w:val="006178BC"/>
    <w:rsid w:val="0061794A"/>
    <w:rsid w:val="006205C1"/>
    <w:rsid w:val="00620AB2"/>
    <w:rsid w:val="00620D81"/>
    <w:rsid w:val="00620D8B"/>
    <w:rsid w:val="0062180E"/>
    <w:rsid w:val="00621E3C"/>
    <w:rsid w:val="00621F8A"/>
    <w:rsid w:val="00622512"/>
    <w:rsid w:val="0062340D"/>
    <w:rsid w:val="006237CF"/>
    <w:rsid w:val="00623FDF"/>
    <w:rsid w:val="0062416F"/>
    <w:rsid w:val="00624A10"/>
    <w:rsid w:val="00624E83"/>
    <w:rsid w:val="006252F1"/>
    <w:rsid w:val="00625675"/>
    <w:rsid w:val="006258FC"/>
    <w:rsid w:val="0062606D"/>
    <w:rsid w:val="0062612C"/>
    <w:rsid w:val="006261CB"/>
    <w:rsid w:val="0062624E"/>
    <w:rsid w:val="00626860"/>
    <w:rsid w:val="00627F31"/>
    <w:rsid w:val="00630AAF"/>
    <w:rsid w:val="00630F64"/>
    <w:rsid w:val="006312FE"/>
    <w:rsid w:val="0063190E"/>
    <w:rsid w:val="00631AB2"/>
    <w:rsid w:val="00631D58"/>
    <w:rsid w:val="00631E58"/>
    <w:rsid w:val="00631E74"/>
    <w:rsid w:val="0063208A"/>
    <w:rsid w:val="0063253F"/>
    <w:rsid w:val="006326A8"/>
    <w:rsid w:val="0063276A"/>
    <w:rsid w:val="00632CFF"/>
    <w:rsid w:val="00632F2F"/>
    <w:rsid w:val="006336CC"/>
    <w:rsid w:val="00633CAB"/>
    <w:rsid w:val="00633CB7"/>
    <w:rsid w:val="006344A4"/>
    <w:rsid w:val="006348FB"/>
    <w:rsid w:val="00634B97"/>
    <w:rsid w:val="00634E45"/>
    <w:rsid w:val="00634EB0"/>
    <w:rsid w:val="006353BB"/>
    <w:rsid w:val="00635564"/>
    <w:rsid w:val="00635FD1"/>
    <w:rsid w:val="00635FF3"/>
    <w:rsid w:val="00636784"/>
    <w:rsid w:val="00636B0E"/>
    <w:rsid w:val="00637929"/>
    <w:rsid w:val="00637C32"/>
    <w:rsid w:val="0064004D"/>
    <w:rsid w:val="0064012E"/>
    <w:rsid w:val="006403C0"/>
    <w:rsid w:val="006404BF"/>
    <w:rsid w:val="006411FD"/>
    <w:rsid w:val="006414D7"/>
    <w:rsid w:val="006415CF"/>
    <w:rsid w:val="00641A6B"/>
    <w:rsid w:val="00642552"/>
    <w:rsid w:val="00642D03"/>
    <w:rsid w:val="0064384C"/>
    <w:rsid w:val="00643CD3"/>
    <w:rsid w:val="006445E9"/>
    <w:rsid w:val="00644C82"/>
    <w:rsid w:val="00645010"/>
    <w:rsid w:val="006451AA"/>
    <w:rsid w:val="00645A51"/>
    <w:rsid w:val="00645DF3"/>
    <w:rsid w:val="006475CB"/>
    <w:rsid w:val="00647D90"/>
    <w:rsid w:val="00650B89"/>
    <w:rsid w:val="00651021"/>
    <w:rsid w:val="0065139B"/>
    <w:rsid w:val="0065161C"/>
    <w:rsid w:val="006523AD"/>
    <w:rsid w:val="006523C6"/>
    <w:rsid w:val="0065251A"/>
    <w:rsid w:val="00652BD8"/>
    <w:rsid w:val="00653123"/>
    <w:rsid w:val="006541A0"/>
    <w:rsid w:val="006551F3"/>
    <w:rsid w:val="00655E22"/>
    <w:rsid w:val="00656812"/>
    <w:rsid w:val="0065711D"/>
    <w:rsid w:val="0065744C"/>
    <w:rsid w:val="00657B1D"/>
    <w:rsid w:val="006606E2"/>
    <w:rsid w:val="00660F1D"/>
    <w:rsid w:val="006611D2"/>
    <w:rsid w:val="006615A7"/>
    <w:rsid w:val="00661C6C"/>
    <w:rsid w:val="0066277B"/>
    <w:rsid w:val="00662882"/>
    <w:rsid w:val="0066386E"/>
    <w:rsid w:val="006638C2"/>
    <w:rsid w:val="00663C05"/>
    <w:rsid w:val="006647CE"/>
    <w:rsid w:val="00664C13"/>
    <w:rsid w:val="00664E8B"/>
    <w:rsid w:val="00665702"/>
    <w:rsid w:val="00666805"/>
    <w:rsid w:val="00667585"/>
    <w:rsid w:val="006677A5"/>
    <w:rsid w:val="00667EAC"/>
    <w:rsid w:val="00670303"/>
    <w:rsid w:val="006709B1"/>
    <w:rsid w:val="006713F8"/>
    <w:rsid w:val="0067184D"/>
    <w:rsid w:val="0067240C"/>
    <w:rsid w:val="006724D8"/>
    <w:rsid w:val="0067269C"/>
    <w:rsid w:val="006731A0"/>
    <w:rsid w:val="0067388C"/>
    <w:rsid w:val="00673CFF"/>
    <w:rsid w:val="00674355"/>
    <w:rsid w:val="006744D9"/>
    <w:rsid w:val="00674939"/>
    <w:rsid w:val="006758D1"/>
    <w:rsid w:val="00675A67"/>
    <w:rsid w:val="00675FE2"/>
    <w:rsid w:val="0067642D"/>
    <w:rsid w:val="00676E60"/>
    <w:rsid w:val="006771D9"/>
    <w:rsid w:val="00677423"/>
    <w:rsid w:val="006778B5"/>
    <w:rsid w:val="00677C70"/>
    <w:rsid w:val="00677DA1"/>
    <w:rsid w:val="006800AD"/>
    <w:rsid w:val="006826CC"/>
    <w:rsid w:val="00682874"/>
    <w:rsid w:val="00682F7B"/>
    <w:rsid w:val="00683177"/>
    <w:rsid w:val="006834B7"/>
    <w:rsid w:val="00683960"/>
    <w:rsid w:val="00683A8D"/>
    <w:rsid w:val="00683F7E"/>
    <w:rsid w:val="006843AF"/>
    <w:rsid w:val="00684AA7"/>
    <w:rsid w:val="0068522D"/>
    <w:rsid w:val="0068598E"/>
    <w:rsid w:val="006866E3"/>
    <w:rsid w:val="00686AB1"/>
    <w:rsid w:val="00686BE6"/>
    <w:rsid w:val="00686C73"/>
    <w:rsid w:val="00687971"/>
    <w:rsid w:val="00687F63"/>
    <w:rsid w:val="0069074E"/>
    <w:rsid w:val="006908DB"/>
    <w:rsid w:val="006913F1"/>
    <w:rsid w:val="0069170A"/>
    <w:rsid w:val="0069204B"/>
    <w:rsid w:val="0069205F"/>
    <w:rsid w:val="0069257A"/>
    <w:rsid w:val="0069278E"/>
    <w:rsid w:val="006937D5"/>
    <w:rsid w:val="0069399C"/>
    <w:rsid w:val="00693B21"/>
    <w:rsid w:val="00694655"/>
    <w:rsid w:val="006947F0"/>
    <w:rsid w:val="00694B07"/>
    <w:rsid w:val="00694BAD"/>
    <w:rsid w:val="00695B37"/>
    <w:rsid w:val="00695D19"/>
    <w:rsid w:val="00695E61"/>
    <w:rsid w:val="00696D35"/>
    <w:rsid w:val="00697217"/>
    <w:rsid w:val="00697513"/>
    <w:rsid w:val="0069757C"/>
    <w:rsid w:val="00697898"/>
    <w:rsid w:val="006A0515"/>
    <w:rsid w:val="006A0965"/>
    <w:rsid w:val="006A0E7E"/>
    <w:rsid w:val="006A0E81"/>
    <w:rsid w:val="006A0FC3"/>
    <w:rsid w:val="006A16FF"/>
    <w:rsid w:val="006A17DC"/>
    <w:rsid w:val="006A1BA6"/>
    <w:rsid w:val="006A22A3"/>
    <w:rsid w:val="006A2312"/>
    <w:rsid w:val="006A2356"/>
    <w:rsid w:val="006A2474"/>
    <w:rsid w:val="006A28BE"/>
    <w:rsid w:val="006A29F8"/>
    <w:rsid w:val="006A2ED4"/>
    <w:rsid w:val="006A4FF4"/>
    <w:rsid w:val="006A5042"/>
    <w:rsid w:val="006A50B5"/>
    <w:rsid w:val="006A549A"/>
    <w:rsid w:val="006A5576"/>
    <w:rsid w:val="006A5614"/>
    <w:rsid w:val="006A60AB"/>
    <w:rsid w:val="006A61C9"/>
    <w:rsid w:val="006A64C8"/>
    <w:rsid w:val="006A6732"/>
    <w:rsid w:val="006A70A4"/>
    <w:rsid w:val="006A7DA3"/>
    <w:rsid w:val="006B0041"/>
    <w:rsid w:val="006B03AA"/>
    <w:rsid w:val="006B083A"/>
    <w:rsid w:val="006B08DE"/>
    <w:rsid w:val="006B0935"/>
    <w:rsid w:val="006B0CF7"/>
    <w:rsid w:val="006B0D82"/>
    <w:rsid w:val="006B1392"/>
    <w:rsid w:val="006B1AF6"/>
    <w:rsid w:val="006B1C59"/>
    <w:rsid w:val="006B1EE7"/>
    <w:rsid w:val="006B23FA"/>
    <w:rsid w:val="006B28CF"/>
    <w:rsid w:val="006B3E16"/>
    <w:rsid w:val="006B4331"/>
    <w:rsid w:val="006B49F6"/>
    <w:rsid w:val="006B54BE"/>
    <w:rsid w:val="006B5C84"/>
    <w:rsid w:val="006B5DD2"/>
    <w:rsid w:val="006B6619"/>
    <w:rsid w:val="006B6B02"/>
    <w:rsid w:val="006B6DAA"/>
    <w:rsid w:val="006B705C"/>
    <w:rsid w:val="006B7132"/>
    <w:rsid w:val="006B7C2E"/>
    <w:rsid w:val="006B7D70"/>
    <w:rsid w:val="006C0A93"/>
    <w:rsid w:val="006C0C3E"/>
    <w:rsid w:val="006C18B7"/>
    <w:rsid w:val="006C19D1"/>
    <w:rsid w:val="006C2205"/>
    <w:rsid w:val="006C2A38"/>
    <w:rsid w:val="006C2C1C"/>
    <w:rsid w:val="006C38E6"/>
    <w:rsid w:val="006C3E1E"/>
    <w:rsid w:val="006C3F36"/>
    <w:rsid w:val="006C40B3"/>
    <w:rsid w:val="006C43BA"/>
    <w:rsid w:val="006C43D4"/>
    <w:rsid w:val="006C44DF"/>
    <w:rsid w:val="006C4982"/>
    <w:rsid w:val="006C4F7C"/>
    <w:rsid w:val="006C5527"/>
    <w:rsid w:val="006C5A1D"/>
    <w:rsid w:val="006C5A6E"/>
    <w:rsid w:val="006C6578"/>
    <w:rsid w:val="006C7168"/>
    <w:rsid w:val="006C7394"/>
    <w:rsid w:val="006C757A"/>
    <w:rsid w:val="006C7C5A"/>
    <w:rsid w:val="006D0222"/>
    <w:rsid w:val="006D0B64"/>
    <w:rsid w:val="006D0CF1"/>
    <w:rsid w:val="006D1BD2"/>
    <w:rsid w:val="006D2020"/>
    <w:rsid w:val="006D2281"/>
    <w:rsid w:val="006D23E5"/>
    <w:rsid w:val="006D3405"/>
    <w:rsid w:val="006D3CC5"/>
    <w:rsid w:val="006D3D0F"/>
    <w:rsid w:val="006D3FA5"/>
    <w:rsid w:val="006D4A70"/>
    <w:rsid w:val="006D520D"/>
    <w:rsid w:val="006D54CC"/>
    <w:rsid w:val="006D5FD5"/>
    <w:rsid w:val="006D6227"/>
    <w:rsid w:val="006D7134"/>
    <w:rsid w:val="006D7223"/>
    <w:rsid w:val="006D779E"/>
    <w:rsid w:val="006D7813"/>
    <w:rsid w:val="006D7EBE"/>
    <w:rsid w:val="006E0354"/>
    <w:rsid w:val="006E0E4C"/>
    <w:rsid w:val="006E0E88"/>
    <w:rsid w:val="006E132E"/>
    <w:rsid w:val="006E1B28"/>
    <w:rsid w:val="006E249F"/>
    <w:rsid w:val="006E27C5"/>
    <w:rsid w:val="006E2B74"/>
    <w:rsid w:val="006E2BB5"/>
    <w:rsid w:val="006E2DC8"/>
    <w:rsid w:val="006E3112"/>
    <w:rsid w:val="006E330F"/>
    <w:rsid w:val="006E39D7"/>
    <w:rsid w:val="006E3BE7"/>
    <w:rsid w:val="006E4356"/>
    <w:rsid w:val="006E4571"/>
    <w:rsid w:val="006E45E9"/>
    <w:rsid w:val="006E46D0"/>
    <w:rsid w:val="006E4A91"/>
    <w:rsid w:val="006E5756"/>
    <w:rsid w:val="006E5759"/>
    <w:rsid w:val="006E5D9A"/>
    <w:rsid w:val="006E6D6D"/>
    <w:rsid w:val="006E6FE5"/>
    <w:rsid w:val="006E778F"/>
    <w:rsid w:val="006E7859"/>
    <w:rsid w:val="006F0356"/>
    <w:rsid w:val="006F050A"/>
    <w:rsid w:val="006F0ACE"/>
    <w:rsid w:val="006F1573"/>
    <w:rsid w:val="006F1D4F"/>
    <w:rsid w:val="006F1F48"/>
    <w:rsid w:val="006F2871"/>
    <w:rsid w:val="006F3228"/>
    <w:rsid w:val="006F3966"/>
    <w:rsid w:val="006F41CD"/>
    <w:rsid w:val="006F4AA6"/>
    <w:rsid w:val="006F4DBC"/>
    <w:rsid w:val="006F4F21"/>
    <w:rsid w:val="006F58D3"/>
    <w:rsid w:val="006F60F7"/>
    <w:rsid w:val="006F634D"/>
    <w:rsid w:val="006F6978"/>
    <w:rsid w:val="006F6AC9"/>
    <w:rsid w:val="006F6B45"/>
    <w:rsid w:val="006F6E6E"/>
    <w:rsid w:val="006F74B8"/>
    <w:rsid w:val="006F7853"/>
    <w:rsid w:val="006F7A73"/>
    <w:rsid w:val="006F7BA6"/>
    <w:rsid w:val="00700830"/>
    <w:rsid w:val="00700952"/>
    <w:rsid w:val="007014DA"/>
    <w:rsid w:val="00701674"/>
    <w:rsid w:val="00701DA0"/>
    <w:rsid w:val="00701F20"/>
    <w:rsid w:val="007020D4"/>
    <w:rsid w:val="00702A37"/>
    <w:rsid w:val="00702CB0"/>
    <w:rsid w:val="00702FAC"/>
    <w:rsid w:val="00703BC4"/>
    <w:rsid w:val="00703D7A"/>
    <w:rsid w:val="00704120"/>
    <w:rsid w:val="007047D6"/>
    <w:rsid w:val="00704A83"/>
    <w:rsid w:val="0070510A"/>
    <w:rsid w:val="00705161"/>
    <w:rsid w:val="0070558F"/>
    <w:rsid w:val="00705EB8"/>
    <w:rsid w:val="00706076"/>
    <w:rsid w:val="00706CEE"/>
    <w:rsid w:val="00707981"/>
    <w:rsid w:val="00707A97"/>
    <w:rsid w:val="00707BC7"/>
    <w:rsid w:val="00707C55"/>
    <w:rsid w:val="007105E0"/>
    <w:rsid w:val="007108D8"/>
    <w:rsid w:val="00710B2B"/>
    <w:rsid w:val="007113BE"/>
    <w:rsid w:val="0071157E"/>
    <w:rsid w:val="007115BA"/>
    <w:rsid w:val="00711F11"/>
    <w:rsid w:val="00711FCE"/>
    <w:rsid w:val="00712795"/>
    <w:rsid w:val="00712B7E"/>
    <w:rsid w:val="00712CBA"/>
    <w:rsid w:val="00713DCE"/>
    <w:rsid w:val="00713EFD"/>
    <w:rsid w:val="00714133"/>
    <w:rsid w:val="0071582A"/>
    <w:rsid w:val="00715F13"/>
    <w:rsid w:val="00716001"/>
    <w:rsid w:val="00716A24"/>
    <w:rsid w:val="00716BD8"/>
    <w:rsid w:val="00717280"/>
    <w:rsid w:val="00717421"/>
    <w:rsid w:val="00717AAF"/>
    <w:rsid w:val="00721399"/>
    <w:rsid w:val="0072166E"/>
    <w:rsid w:val="00721679"/>
    <w:rsid w:val="00721D85"/>
    <w:rsid w:val="00721E2C"/>
    <w:rsid w:val="007225D7"/>
    <w:rsid w:val="00722703"/>
    <w:rsid w:val="00722B19"/>
    <w:rsid w:val="00722F02"/>
    <w:rsid w:val="007232DF"/>
    <w:rsid w:val="00723562"/>
    <w:rsid w:val="007236F8"/>
    <w:rsid w:val="00723AFC"/>
    <w:rsid w:val="007246E1"/>
    <w:rsid w:val="0072477F"/>
    <w:rsid w:val="00724D33"/>
    <w:rsid w:val="00725510"/>
    <w:rsid w:val="007255B7"/>
    <w:rsid w:val="007257BE"/>
    <w:rsid w:val="0072610A"/>
    <w:rsid w:val="007263E8"/>
    <w:rsid w:val="0072650C"/>
    <w:rsid w:val="0072664F"/>
    <w:rsid w:val="00726E11"/>
    <w:rsid w:val="00727071"/>
    <w:rsid w:val="00727242"/>
    <w:rsid w:val="00727CFB"/>
    <w:rsid w:val="00727E21"/>
    <w:rsid w:val="00730983"/>
    <w:rsid w:val="00731C7D"/>
    <w:rsid w:val="00731D02"/>
    <w:rsid w:val="00732523"/>
    <w:rsid w:val="0073334B"/>
    <w:rsid w:val="0073413D"/>
    <w:rsid w:val="0073419D"/>
    <w:rsid w:val="00734D02"/>
    <w:rsid w:val="00735401"/>
    <w:rsid w:val="00735867"/>
    <w:rsid w:val="00735972"/>
    <w:rsid w:val="007368ED"/>
    <w:rsid w:val="00736ECE"/>
    <w:rsid w:val="00736F8C"/>
    <w:rsid w:val="00737096"/>
    <w:rsid w:val="0073715A"/>
    <w:rsid w:val="00737348"/>
    <w:rsid w:val="0074093E"/>
    <w:rsid w:val="0074249E"/>
    <w:rsid w:val="00742990"/>
    <w:rsid w:val="00742C16"/>
    <w:rsid w:val="0074320E"/>
    <w:rsid w:val="00743C26"/>
    <w:rsid w:val="007444C0"/>
    <w:rsid w:val="00744569"/>
    <w:rsid w:val="00744B8C"/>
    <w:rsid w:val="00744D3E"/>
    <w:rsid w:val="007452CF"/>
    <w:rsid w:val="0074588C"/>
    <w:rsid w:val="00746687"/>
    <w:rsid w:val="0074697D"/>
    <w:rsid w:val="00746CD2"/>
    <w:rsid w:val="00746F72"/>
    <w:rsid w:val="007500AB"/>
    <w:rsid w:val="007500E4"/>
    <w:rsid w:val="00751B3D"/>
    <w:rsid w:val="00751CF0"/>
    <w:rsid w:val="00752551"/>
    <w:rsid w:val="007525DA"/>
    <w:rsid w:val="00753181"/>
    <w:rsid w:val="00753638"/>
    <w:rsid w:val="00753A6B"/>
    <w:rsid w:val="00754455"/>
    <w:rsid w:val="00754D7D"/>
    <w:rsid w:val="007550B4"/>
    <w:rsid w:val="0075518A"/>
    <w:rsid w:val="00756780"/>
    <w:rsid w:val="00756CE2"/>
    <w:rsid w:val="00757096"/>
    <w:rsid w:val="00757853"/>
    <w:rsid w:val="00757958"/>
    <w:rsid w:val="00757DC1"/>
    <w:rsid w:val="00757F25"/>
    <w:rsid w:val="007601B6"/>
    <w:rsid w:val="00761E48"/>
    <w:rsid w:val="007620EB"/>
    <w:rsid w:val="0076227C"/>
    <w:rsid w:val="00762588"/>
    <w:rsid w:val="00762669"/>
    <w:rsid w:val="0076274A"/>
    <w:rsid w:val="00762CDA"/>
    <w:rsid w:val="0076433C"/>
    <w:rsid w:val="00764732"/>
    <w:rsid w:val="00765FD1"/>
    <w:rsid w:val="007661D2"/>
    <w:rsid w:val="007663F2"/>
    <w:rsid w:val="00766963"/>
    <w:rsid w:val="00766B54"/>
    <w:rsid w:val="00770C66"/>
    <w:rsid w:val="00771175"/>
    <w:rsid w:val="0077189A"/>
    <w:rsid w:val="007719DB"/>
    <w:rsid w:val="00772072"/>
    <w:rsid w:val="00772F91"/>
    <w:rsid w:val="0077333A"/>
    <w:rsid w:val="007734A9"/>
    <w:rsid w:val="00773968"/>
    <w:rsid w:val="007739A8"/>
    <w:rsid w:val="00773AFC"/>
    <w:rsid w:val="00773D25"/>
    <w:rsid w:val="00773E8B"/>
    <w:rsid w:val="00773F65"/>
    <w:rsid w:val="0077434B"/>
    <w:rsid w:val="007747B8"/>
    <w:rsid w:val="00774C33"/>
    <w:rsid w:val="0077521E"/>
    <w:rsid w:val="00775238"/>
    <w:rsid w:val="007754D0"/>
    <w:rsid w:val="007754EA"/>
    <w:rsid w:val="00775868"/>
    <w:rsid w:val="007771C3"/>
    <w:rsid w:val="007772A0"/>
    <w:rsid w:val="00777E61"/>
    <w:rsid w:val="00781048"/>
    <w:rsid w:val="007810F2"/>
    <w:rsid w:val="007815F4"/>
    <w:rsid w:val="00781AE0"/>
    <w:rsid w:val="00782785"/>
    <w:rsid w:val="00782831"/>
    <w:rsid w:val="0078317A"/>
    <w:rsid w:val="00783210"/>
    <w:rsid w:val="00783C68"/>
    <w:rsid w:val="00783EF7"/>
    <w:rsid w:val="007846F4"/>
    <w:rsid w:val="007850F8"/>
    <w:rsid w:val="00785352"/>
    <w:rsid w:val="00786352"/>
    <w:rsid w:val="0078672A"/>
    <w:rsid w:val="00786A8F"/>
    <w:rsid w:val="007874A5"/>
    <w:rsid w:val="00787D7E"/>
    <w:rsid w:val="007902F8"/>
    <w:rsid w:val="00790777"/>
    <w:rsid w:val="00790EA5"/>
    <w:rsid w:val="00790FEC"/>
    <w:rsid w:val="00791761"/>
    <w:rsid w:val="00791C20"/>
    <w:rsid w:val="00791CC0"/>
    <w:rsid w:val="00791FAD"/>
    <w:rsid w:val="0079243C"/>
    <w:rsid w:val="00792F52"/>
    <w:rsid w:val="007933AC"/>
    <w:rsid w:val="007939F5"/>
    <w:rsid w:val="007942B9"/>
    <w:rsid w:val="00794544"/>
    <w:rsid w:val="0079485D"/>
    <w:rsid w:val="007951C7"/>
    <w:rsid w:val="007954A4"/>
    <w:rsid w:val="00795625"/>
    <w:rsid w:val="00795D8A"/>
    <w:rsid w:val="0079644E"/>
    <w:rsid w:val="00796FBD"/>
    <w:rsid w:val="0079758B"/>
    <w:rsid w:val="00797A96"/>
    <w:rsid w:val="007A065B"/>
    <w:rsid w:val="007A083E"/>
    <w:rsid w:val="007A0920"/>
    <w:rsid w:val="007A0BD1"/>
    <w:rsid w:val="007A13D0"/>
    <w:rsid w:val="007A13E1"/>
    <w:rsid w:val="007A1763"/>
    <w:rsid w:val="007A19C9"/>
    <w:rsid w:val="007A212F"/>
    <w:rsid w:val="007A2462"/>
    <w:rsid w:val="007A2D75"/>
    <w:rsid w:val="007A323B"/>
    <w:rsid w:val="007A393B"/>
    <w:rsid w:val="007A42C8"/>
    <w:rsid w:val="007A4535"/>
    <w:rsid w:val="007A4C54"/>
    <w:rsid w:val="007A50F3"/>
    <w:rsid w:val="007A5294"/>
    <w:rsid w:val="007A5B0B"/>
    <w:rsid w:val="007A5E77"/>
    <w:rsid w:val="007A66A5"/>
    <w:rsid w:val="007A6809"/>
    <w:rsid w:val="007A6AC6"/>
    <w:rsid w:val="007A6B41"/>
    <w:rsid w:val="007A6B76"/>
    <w:rsid w:val="007A72FB"/>
    <w:rsid w:val="007A7C1E"/>
    <w:rsid w:val="007B008B"/>
    <w:rsid w:val="007B0AA2"/>
    <w:rsid w:val="007B0C6C"/>
    <w:rsid w:val="007B0D5D"/>
    <w:rsid w:val="007B0DE3"/>
    <w:rsid w:val="007B15BC"/>
    <w:rsid w:val="007B1C4E"/>
    <w:rsid w:val="007B1E92"/>
    <w:rsid w:val="007B27D2"/>
    <w:rsid w:val="007B2B4B"/>
    <w:rsid w:val="007B2CFE"/>
    <w:rsid w:val="007B2EAC"/>
    <w:rsid w:val="007B475C"/>
    <w:rsid w:val="007B4EF8"/>
    <w:rsid w:val="007B5195"/>
    <w:rsid w:val="007B58FA"/>
    <w:rsid w:val="007B5FCC"/>
    <w:rsid w:val="007B63B7"/>
    <w:rsid w:val="007B72A5"/>
    <w:rsid w:val="007B7B72"/>
    <w:rsid w:val="007C01B6"/>
    <w:rsid w:val="007C01D9"/>
    <w:rsid w:val="007C0865"/>
    <w:rsid w:val="007C08DA"/>
    <w:rsid w:val="007C1173"/>
    <w:rsid w:val="007C118E"/>
    <w:rsid w:val="007C1283"/>
    <w:rsid w:val="007C1778"/>
    <w:rsid w:val="007C18C2"/>
    <w:rsid w:val="007C2361"/>
    <w:rsid w:val="007C2576"/>
    <w:rsid w:val="007C259A"/>
    <w:rsid w:val="007C2EFF"/>
    <w:rsid w:val="007C3016"/>
    <w:rsid w:val="007C4070"/>
    <w:rsid w:val="007C40FF"/>
    <w:rsid w:val="007C4109"/>
    <w:rsid w:val="007C44A0"/>
    <w:rsid w:val="007C4AD5"/>
    <w:rsid w:val="007C4D3D"/>
    <w:rsid w:val="007C4E56"/>
    <w:rsid w:val="007C54FC"/>
    <w:rsid w:val="007C56ED"/>
    <w:rsid w:val="007C599A"/>
    <w:rsid w:val="007C5A4E"/>
    <w:rsid w:val="007C5ADC"/>
    <w:rsid w:val="007C5B4D"/>
    <w:rsid w:val="007C6E00"/>
    <w:rsid w:val="007C72A8"/>
    <w:rsid w:val="007D0151"/>
    <w:rsid w:val="007D0154"/>
    <w:rsid w:val="007D0ACF"/>
    <w:rsid w:val="007D0C13"/>
    <w:rsid w:val="007D0EC8"/>
    <w:rsid w:val="007D131B"/>
    <w:rsid w:val="007D1634"/>
    <w:rsid w:val="007D16C3"/>
    <w:rsid w:val="007D1771"/>
    <w:rsid w:val="007D1ABE"/>
    <w:rsid w:val="007D2173"/>
    <w:rsid w:val="007D2289"/>
    <w:rsid w:val="007D2899"/>
    <w:rsid w:val="007D3F0D"/>
    <w:rsid w:val="007D4316"/>
    <w:rsid w:val="007D47CD"/>
    <w:rsid w:val="007D570E"/>
    <w:rsid w:val="007D5B8E"/>
    <w:rsid w:val="007D5BDC"/>
    <w:rsid w:val="007D62C0"/>
    <w:rsid w:val="007D6CE6"/>
    <w:rsid w:val="007D7DA4"/>
    <w:rsid w:val="007E0111"/>
    <w:rsid w:val="007E08FC"/>
    <w:rsid w:val="007E0C87"/>
    <w:rsid w:val="007E1193"/>
    <w:rsid w:val="007E1275"/>
    <w:rsid w:val="007E1D55"/>
    <w:rsid w:val="007E211F"/>
    <w:rsid w:val="007E2178"/>
    <w:rsid w:val="007E2B9C"/>
    <w:rsid w:val="007E32D9"/>
    <w:rsid w:val="007E3565"/>
    <w:rsid w:val="007E3C0E"/>
    <w:rsid w:val="007E532C"/>
    <w:rsid w:val="007E56F2"/>
    <w:rsid w:val="007E57E8"/>
    <w:rsid w:val="007E5B8D"/>
    <w:rsid w:val="007E622E"/>
    <w:rsid w:val="007E6511"/>
    <w:rsid w:val="007E66CC"/>
    <w:rsid w:val="007E70FC"/>
    <w:rsid w:val="007E74E4"/>
    <w:rsid w:val="007E77B0"/>
    <w:rsid w:val="007F047B"/>
    <w:rsid w:val="007F049F"/>
    <w:rsid w:val="007F0B26"/>
    <w:rsid w:val="007F0F37"/>
    <w:rsid w:val="007F1496"/>
    <w:rsid w:val="007F1DB9"/>
    <w:rsid w:val="007F2379"/>
    <w:rsid w:val="007F275A"/>
    <w:rsid w:val="007F3A44"/>
    <w:rsid w:val="007F3C39"/>
    <w:rsid w:val="007F51CC"/>
    <w:rsid w:val="007F55E2"/>
    <w:rsid w:val="007F598A"/>
    <w:rsid w:val="007F5F94"/>
    <w:rsid w:val="007F7987"/>
    <w:rsid w:val="008000EE"/>
    <w:rsid w:val="00800130"/>
    <w:rsid w:val="0080055A"/>
    <w:rsid w:val="0080089F"/>
    <w:rsid w:val="008017C0"/>
    <w:rsid w:val="00801901"/>
    <w:rsid w:val="00801B67"/>
    <w:rsid w:val="00801C4B"/>
    <w:rsid w:val="00801D20"/>
    <w:rsid w:val="00801D46"/>
    <w:rsid w:val="00803B8E"/>
    <w:rsid w:val="00803BB2"/>
    <w:rsid w:val="00803CB2"/>
    <w:rsid w:val="0080425F"/>
    <w:rsid w:val="008042E7"/>
    <w:rsid w:val="008049CE"/>
    <w:rsid w:val="008058EB"/>
    <w:rsid w:val="00805AB2"/>
    <w:rsid w:val="0080631C"/>
    <w:rsid w:val="00806522"/>
    <w:rsid w:val="0080668D"/>
    <w:rsid w:val="00806D18"/>
    <w:rsid w:val="00806EFB"/>
    <w:rsid w:val="008070E2"/>
    <w:rsid w:val="0080737A"/>
    <w:rsid w:val="0080779D"/>
    <w:rsid w:val="008077EA"/>
    <w:rsid w:val="00807B5C"/>
    <w:rsid w:val="00807BD8"/>
    <w:rsid w:val="00807CF0"/>
    <w:rsid w:val="00807DE0"/>
    <w:rsid w:val="00807E5E"/>
    <w:rsid w:val="00810092"/>
    <w:rsid w:val="00810344"/>
    <w:rsid w:val="0081040C"/>
    <w:rsid w:val="008110B7"/>
    <w:rsid w:val="008112C2"/>
    <w:rsid w:val="00812494"/>
    <w:rsid w:val="008125C7"/>
    <w:rsid w:val="008134AD"/>
    <w:rsid w:val="00813F05"/>
    <w:rsid w:val="0081448B"/>
    <w:rsid w:val="008144EA"/>
    <w:rsid w:val="00814834"/>
    <w:rsid w:val="00814986"/>
    <w:rsid w:val="00814C83"/>
    <w:rsid w:val="0081515E"/>
    <w:rsid w:val="008152C9"/>
    <w:rsid w:val="00815361"/>
    <w:rsid w:val="00815410"/>
    <w:rsid w:val="00815DC2"/>
    <w:rsid w:val="008167D2"/>
    <w:rsid w:val="008167F9"/>
    <w:rsid w:val="008169E8"/>
    <w:rsid w:val="00816A67"/>
    <w:rsid w:val="00817528"/>
    <w:rsid w:val="00817E33"/>
    <w:rsid w:val="00820849"/>
    <w:rsid w:val="008208CD"/>
    <w:rsid w:val="008209B8"/>
    <w:rsid w:val="00821285"/>
    <w:rsid w:val="0082276A"/>
    <w:rsid w:val="00822ABF"/>
    <w:rsid w:val="00822E37"/>
    <w:rsid w:val="008238B8"/>
    <w:rsid w:val="00823F44"/>
    <w:rsid w:val="0082472F"/>
    <w:rsid w:val="00824D2A"/>
    <w:rsid w:val="00824EC6"/>
    <w:rsid w:val="00826C93"/>
    <w:rsid w:val="008279F6"/>
    <w:rsid w:val="00827A0E"/>
    <w:rsid w:val="00827F68"/>
    <w:rsid w:val="00830D9F"/>
    <w:rsid w:val="008310D9"/>
    <w:rsid w:val="008318A3"/>
    <w:rsid w:val="00831A89"/>
    <w:rsid w:val="0083247C"/>
    <w:rsid w:val="00833355"/>
    <w:rsid w:val="0083341B"/>
    <w:rsid w:val="00834639"/>
    <w:rsid w:val="00835FD5"/>
    <w:rsid w:val="008362E2"/>
    <w:rsid w:val="00836C03"/>
    <w:rsid w:val="0083731E"/>
    <w:rsid w:val="00837353"/>
    <w:rsid w:val="00837AA5"/>
    <w:rsid w:val="0084009E"/>
    <w:rsid w:val="0084078A"/>
    <w:rsid w:val="008413EC"/>
    <w:rsid w:val="00841439"/>
    <w:rsid w:val="00841619"/>
    <w:rsid w:val="0084182C"/>
    <w:rsid w:val="00842010"/>
    <w:rsid w:val="008420A3"/>
    <w:rsid w:val="0084318E"/>
    <w:rsid w:val="008436A4"/>
    <w:rsid w:val="0084379E"/>
    <w:rsid w:val="00843C1D"/>
    <w:rsid w:val="00843D86"/>
    <w:rsid w:val="00844161"/>
    <w:rsid w:val="00845524"/>
    <w:rsid w:val="00846038"/>
    <w:rsid w:val="00846105"/>
    <w:rsid w:val="008461FF"/>
    <w:rsid w:val="00846244"/>
    <w:rsid w:val="0084627F"/>
    <w:rsid w:val="008467F3"/>
    <w:rsid w:val="00846A14"/>
    <w:rsid w:val="00846A26"/>
    <w:rsid w:val="0084784D"/>
    <w:rsid w:val="00847CD6"/>
    <w:rsid w:val="00847CEE"/>
    <w:rsid w:val="00847D54"/>
    <w:rsid w:val="00847D73"/>
    <w:rsid w:val="008505D7"/>
    <w:rsid w:val="008509C9"/>
    <w:rsid w:val="00850D45"/>
    <w:rsid w:val="00850F95"/>
    <w:rsid w:val="00852E67"/>
    <w:rsid w:val="008538D0"/>
    <w:rsid w:val="00853B27"/>
    <w:rsid w:val="0085400A"/>
    <w:rsid w:val="0085443D"/>
    <w:rsid w:val="00854560"/>
    <w:rsid w:val="00854999"/>
    <w:rsid w:val="00854C42"/>
    <w:rsid w:val="00855491"/>
    <w:rsid w:val="008562A0"/>
    <w:rsid w:val="00856531"/>
    <w:rsid w:val="0085660A"/>
    <w:rsid w:val="008566C8"/>
    <w:rsid w:val="00856E5C"/>
    <w:rsid w:val="00856FF7"/>
    <w:rsid w:val="0085743F"/>
    <w:rsid w:val="0085775F"/>
    <w:rsid w:val="00857AA3"/>
    <w:rsid w:val="00857C08"/>
    <w:rsid w:val="00857D43"/>
    <w:rsid w:val="00857F8B"/>
    <w:rsid w:val="008605F2"/>
    <w:rsid w:val="0086143F"/>
    <w:rsid w:val="00861728"/>
    <w:rsid w:val="00861C1E"/>
    <w:rsid w:val="00861DD3"/>
    <w:rsid w:val="00862075"/>
    <w:rsid w:val="008632C0"/>
    <w:rsid w:val="008637D0"/>
    <w:rsid w:val="00864186"/>
    <w:rsid w:val="008641E1"/>
    <w:rsid w:val="008645C0"/>
    <w:rsid w:val="0086474B"/>
    <w:rsid w:val="00865A8B"/>
    <w:rsid w:val="00865B97"/>
    <w:rsid w:val="00865EF2"/>
    <w:rsid w:val="008666A5"/>
    <w:rsid w:val="0086772C"/>
    <w:rsid w:val="0087024D"/>
    <w:rsid w:val="00870968"/>
    <w:rsid w:val="00870EAF"/>
    <w:rsid w:val="00871CE9"/>
    <w:rsid w:val="00872994"/>
    <w:rsid w:val="00874DFD"/>
    <w:rsid w:val="00875013"/>
    <w:rsid w:val="0087541C"/>
    <w:rsid w:val="00875D2B"/>
    <w:rsid w:val="008760A4"/>
    <w:rsid w:val="00876195"/>
    <w:rsid w:val="0087669A"/>
    <w:rsid w:val="00876B4B"/>
    <w:rsid w:val="008772BE"/>
    <w:rsid w:val="00877F4B"/>
    <w:rsid w:val="0088084A"/>
    <w:rsid w:val="00880F6C"/>
    <w:rsid w:val="00881166"/>
    <w:rsid w:val="008817BC"/>
    <w:rsid w:val="00881D0A"/>
    <w:rsid w:val="00882083"/>
    <w:rsid w:val="00882400"/>
    <w:rsid w:val="00882E2E"/>
    <w:rsid w:val="00883201"/>
    <w:rsid w:val="00883CF5"/>
    <w:rsid w:val="00883EDD"/>
    <w:rsid w:val="00883EEA"/>
    <w:rsid w:val="008840C1"/>
    <w:rsid w:val="00884495"/>
    <w:rsid w:val="0088471C"/>
    <w:rsid w:val="00884952"/>
    <w:rsid w:val="00884C9A"/>
    <w:rsid w:val="00885183"/>
    <w:rsid w:val="00885931"/>
    <w:rsid w:val="00885976"/>
    <w:rsid w:val="00885C1D"/>
    <w:rsid w:val="00885CB4"/>
    <w:rsid w:val="00886205"/>
    <w:rsid w:val="008863FC"/>
    <w:rsid w:val="00886758"/>
    <w:rsid w:val="00886B57"/>
    <w:rsid w:val="00886CF6"/>
    <w:rsid w:val="00886E2C"/>
    <w:rsid w:val="00887156"/>
    <w:rsid w:val="0088715C"/>
    <w:rsid w:val="0088723B"/>
    <w:rsid w:val="008877EE"/>
    <w:rsid w:val="00890BDB"/>
    <w:rsid w:val="00890D06"/>
    <w:rsid w:val="00890DAA"/>
    <w:rsid w:val="008911B7"/>
    <w:rsid w:val="0089141C"/>
    <w:rsid w:val="008915DE"/>
    <w:rsid w:val="00891718"/>
    <w:rsid w:val="008918EC"/>
    <w:rsid w:val="00891E17"/>
    <w:rsid w:val="008920E0"/>
    <w:rsid w:val="00892461"/>
    <w:rsid w:val="00892DDB"/>
    <w:rsid w:val="0089367F"/>
    <w:rsid w:val="0089466D"/>
    <w:rsid w:val="0089488C"/>
    <w:rsid w:val="008951A8"/>
    <w:rsid w:val="00895FAE"/>
    <w:rsid w:val="008968D7"/>
    <w:rsid w:val="00896DB2"/>
    <w:rsid w:val="00896EB8"/>
    <w:rsid w:val="008A013B"/>
    <w:rsid w:val="008A056C"/>
    <w:rsid w:val="008A0CEC"/>
    <w:rsid w:val="008A0E21"/>
    <w:rsid w:val="008A0EE4"/>
    <w:rsid w:val="008A1831"/>
    <w:rsid w:val="008A1EB8"/>
    <w:rsid w:val="008A2168"/>
    <w:rsid w:val="008A2610"/>
    <w:rsid w:val="008A2701"/>
    <w:rsid w:val="008A3237"/>
    <w:rsid w:val="008A323F"/>
    <w:rsid w:val="008A356B"/>
    <w:rsid w:val="008A37E8"/>
    <w:rsid w:val="008A467F"/>
    <w:rsid w:val="008A4C71"/>
    <w:rsid w:val="008A54B9"/>
    <w:rsid w:val="008A65D4"/>
    <w:rsid w:val="008A69B3"/>
    <w:rsid w:val="008A70C7"/>
    <w:rsid w:val="008A7D0D"/>
    <w:rsid w:val="008A7E55"/>
    <w:rsid w:val="008B00E3"/>
    <w:rsid w:val="008B038D"/>
    <w:rsid w:val="008B0929"/>
    <w:rsid w:val="008B0F95"/>
    <w:rsid w:val="008B1126"/>
    <w:rsid w:val="008B13DF"/>
    <w:rsid w:val="008B13E7"/>
    <w:rsid w:val="008B1C49"/>
    <w:rsid w:val="008B1ED0"/>
    <w:rsid w:val="008B2117"/>
    <w:rsid w:val="008B23BB"/>
    <w:rsid w:val="008B27A2"/>
    <w:rsid w:val="008B356B"/>
    <w:rsid w:val="008B3955"/>
    <w:rsid w:val="008B3C72"/>
    <w:rsid w:val="008B3ED7"/>
    <w:rsid w:val="008B4792"/>
    <w:rsid w:val="008B4E9B"/>
    <w:rsid w:val="008B4FF8"/>
    <w:rsid w:val="008B5ED3"/>
    <w:rsid w:val="008B5F8A"/>
    <w:rsid w:val="008B64A6"/>
    <w:rsid w:val="008B6574"/>
    <w:rsid w:val="008B67E8"/>
    <w:rsid w:val="008B6932"/>
    <w:rsid w:val="008B6A82"/>
    <w:rsid w:val="008B6C33"/>
    <w:rsid w:val="008B6CE4"/>
    <w:rsid w:val="008B6D53"/>
    <w:rsid w:val="008B6F48"/>
    <w:rsid w:val="008B77F7"/>
    <w:rsid w:val="008B7B1D"/>
    <w:rsid w:val="008B7E1B"/>
    <w:rsid w:val="008C004E"/>
    <w:rsid w:val="008C0215"/>
    <w:rsid w:val="008C10DA"/>
    <w:rsid w:val="008C11BE"/>
    <w:rsid w:val="008C23A2"/>
    <w:rsid w:val="008C333F"/>
    <w:rsid w:val="008C3BA8"/>
    <w:rsid w:val="008C3C8D"/>
    <w:rsid w:val="008C59CB"/>
    <w:rsid w:val="008C5B9A"/>
    <w:rsid w:val="008C5D34"/>
    <w:rsid w:val="008C684A"/>
    <w:rsid w:val="008C6C8A"/>
    <w:rsid w:val="008C6DDB"/>
    <w:rsid w:val="008C733E"/>
    <w:rsid w:val="008C7629"/>
    <w:rsid w:val="008C7D67"/>
    <w:rsid w:val="008C7ED7"/>
    <w:rsid w:val="008C7F01"/>
    <w:rsid w:val="008D05D9"/>
    <w:rsid w:val="008D0DFF"/>
    <w:rsid w:val="008D0E03"/>
    <w:rsid w:val="008D0E97"/>
    <w:rsid w:val="008D0EB6"/>
    <w:rsid w:val="008D1251"/>
    <w:rsid w:val="008D149F"/>
    <w:rsid w:val="008D1F0C"/>
    <w:rsid w:val="008D207A"/>
    <w:rsid w:val="008D23C6"/>
    <w:rsid w:val="008D2E83"/>
    <w:rsid w:val="008D3567"/>
    <w:rsid w:val="008D3952"/>
    <w:rsid w:val="008D3AAB"/>
    <w:rsid w:val="008D3F73"/>
    <w:rsid w:val="008D41C8"/>
    <w:rsid w:val="008D48A5"/>
    <w:rsid w:val="008D4904"/>
    <w:rsid w:val="008D4A48"/>
    <w:rsid w:val="008D59F7"/>
    <w:rsid w:val="008D5A2D"/>
    <w:rsid w:val="008D627C"/>
    <w:rsid w:val="008D6459"/>
    <w:rsid w:val="008D68DC"/>
    <w:rsid w:val="008D7109"/>
    <w:rsid w:val="008E0739"/>
    <w:rsid w:val="008E1130"/>
    <w:rsid w:val="008E1BE9"/>
    <w:rsid w:val="008E2026"/>
    <w:rsid w:val="008E2080"/>
    <w:rsid w:val="008E25C7"/>
    <w:rsid w:val="008E2C29"/>
    <w:rsid w:val="008E2E8E"/>
    <w:rsid w:val="008E2EB2"/>
    <w:rsid w:val="008E3054"/>
    <w:rsid w:val="008E3533"/>
    <w:rsid w:val="008E44C5"/>
    <w:rsid w:val="008E4B39"/>
    <w:rsid w:val="008E5C4F"/>
    <w:rsid w:val="008E5D0A"/>
    <w:rsid w:val="008E679B"/>
    <w:rsid w:val="008E742E"/>
    <w:rsid w:val="008F009E"/>
    <w:rsid w:val="008F05D8"/>
    <w:rsid w:val="008F06EB"/>
    <w:rsid w:val="008F088C"/>
    <w:rsid w:val="008F0C31"/>
    <w:rsid w:val="008F1ACD"/>
    <w:rsid w:val="008F20CB"/>
    <w:rsid w:val="008F259E"/>
    <w:rsid w:val="008F2E34"/>
    <w:rsid w:val="008F2E41"/>
    <w:rsid w:val="008F2EFF"/>
    <w:rsid w:val="008F33AA"/>
    <w:rsid w:val="008F38FD"/>
    <w:rsid w:val="008F455D"/>
    <w:rsid w:val="008F4EFB"/>
    <w:rsid w:val="008F532F"/>
    <w:rsid w:val="008F5555"/>
    <w:rsid w:val="008F5EA6"/>
    <w:rsid w:val="008F6101"/>
    <w:rsid w:val="008F6897"/>
    <w:rsid w:val="008F78BE"/>
    <w:rsid w:val="00900053"/>
    <w:rsid w:val="009005EE"/>
    <w:rsid w:val="00900663"/>
    <w:rsid w:val="00901424"/>
    <w:rsid w:val="00901446"/>
    <w:rsid w:val="00903D25"/>
    <w:rsid w:val="00903EC0"/>
    <w:rsid w:val="009042F2"/>
    <w:rsid w:val="0090430B"/>
    <w:rsid w:val="00904814"/>
    <w:rsid w:val="00904CAB"/>
    <w:rsid w:val="0090542C"/>
    <w:rsid w:val="00905468"/>
    <w:rsid w:val="00905856"/>
    <w:rsid w:val="00905AB5"/>
    <w:rsid w:val="0090617D"/>
    <w:rsid w:val="0090634E"/>
    <w:rsid w:val="00906591"/>
    <w:rsid w:val="00906EB7"/>
    <w:rsid w:val="00907376"/>
    <w:rsid w:val="009076E4"/>
    <w:rsid w:val="0090797F"/>
    <w:rsid w:val="00907CFC"/>
    <w:rsid w:val="0091060A"/>
    <w:rsid w:val="00910802"/>
    <w:rsid w:val="00910BAF"/>
    <w:rsid w:val="00911040"/>
    <w:rsid w:val="0091133F"/>
    <w:rsid w:val="00911ED3"/>
    <w:rsid w:val="00912095"/>
    <w:rsid w:val="00912569"/>
    <w:rsid w:val="009125CC"/>
    <w:rsid w:val="00913040"/>
    <w:rsid w:val="009135DB"/>
    <w:rsid w:val="009136DA"/>
    <w:rsid w:val="00913D3D"/>
    <w:rsid w:val="00913FF8"/>
    <w:rsid w:val="0091417E"/>
    <w:rsid w:val="00914799"/>
    <w:rsid w:val="00914A3A"/>
    <w:rsid w:val="00914A5C"/>
    <w:rsid w:val="00915590"/>
    <w:rsid w:val="009159CA"/>
    <w:rsid w:val="00915B3C"/>
    <w:rsid w:val="00915EC8"/>
    <w:rsid w:val="0091628A"/>
    <w:rsid w:val="00916C47"/>
    <w:rsid w:val="00917B84"/>
    <w:rsid w:val="00917CF5"/>
    <w:rsid w:val="009200ED"/>
    <w:rsid w:val="009201E7"/>
    <w:rsid w:val="00920205"/>
    <w:rsid w:val="009205AD"/>
    <w:rsid w:val="00920789"/>
    <w:rsid w:val="00920A32"/>
    <w:rsid w:val="009212FA"/>
    <w:rsid w:val="0092195D"/>
    <w:rsid w:val="009224E7"/>
    <w:rsid w:val="0092276F"/>
    <w:rsid w:val="00922A9D"/>
    <w:rsid w:val="00922DE5"/>
    <w:rsid w:val="00922F1E"/>
    <w:rsid w:val="00923466"/>
    <w:rsid w:val="00923475"/>
    <w:rsid w:val="00923655"/>
    <w:rsid w:val="009237AF"/>
    <w:rsid w:val="009238F2"/>
    <w:rsid w:val="00923C16"/>
    <w:rsid w:val="0092405A"/>
    <w:rsid w:val="00925B51"/>
    <w:rsid w:val="00925CBC"/>
    <w:rsid w:val="0092631C"/>
    <w:rsid w:val="00926374"/>
    <w:rsid w:val="0092647C"/>
    <w:rsid w:val="00926EC6"/>
    <w:rsid w:val="00930039"/>
    <w:rsid w:val="0093022F"/>
    <w:rsid w:val="00930579"/>
    <w:rsid w:val="009307BC"/>
    <w:rsid w:val="00930AF8"/>
    <w:rsid w:val="0093144C"/>
    <w:rsid w:val="009314C8"/>
    <w:rsid w:val="0093196F"/>
    <w:rsid w:val="00932814"/>
    <w:rsid w:val="00932836"/>
    <w:rsid w:val="00932C3B"/>
    <w:rsid w:val="00932F38"/>
    <w:rsid w:val="009339EC"/>
    <w:rsid w:val="009340B4"/>
    <w:rsid w:val="0093435C"/>
    <w:rsid w:val="00934D43"/>
    <w:rsid w:val="00934EB0"/>
    <w:rsid w:val="00935285"/>
    <w:rsid w:val="009355B9"/>
    <w:rsid w:val="00935964"/>
    <w:rsid w:val="00936241"/>
    <w:rsid w:val="00936A90"/>
    <w:rsid w:val="0093763B"/>
    <w:rsid w:val="00940474"/>
    <w:rsid w:val="00940694"/>
    <w:rsid w:val="009407FC"/>
    <w:rsid w:val="00940CCA"/>
    <w:rsid w:val="00940E8F"/>
    <w:rsid w:val="009412DF"/>
    <w:rsid w:val="00941429"/>
    <w:rsid w:val="009416AD"/>
    <w:rsid w:val="009417D0"/>
    <w:rsid w:val="0094236F"/>
    <w:rsid w:val="009428CB"/>
    <w:rsid w:val="00943066"/>
    <w:rsid w:val="009430AC"/>
    <w:rsid w:val="00943322"/>
    <w:rsid w:val="0094443D"/>
    <w:rsid w:val="0094506E"/>
    <w:rsid w:val="009457D0"/>
    <w:rsid w:val="00945FF1"/>
    <w:rsid w:val="009462C0"/>
    <w:rsid w:val="009470D1"/>
    <w:rsid w:val="009476BF"/>
    <w:rsid w:val="00947739"/>
    <w:rsid w:val="00947BD7"/>
    <w:rsid w:val="00947CE3"/>
    <w:rsid w:val="00950813"/>
    <w:rsid w:val="00951215"/>
    <w:rsid w:val="0095183A"/>
    <w:rsid w:val="0095192B"/>
    <w:rsid w:val="009526C6"/>
    <w:rsid w:val="0095272C"/>
    <w:rsid w:val="00952CBB"/>
    <w:rsid w:val="00953534"/>
    <w:rsid w:val="009536E5"/>
    <w:rsid w:val="00953893"/>
    <w:rsid w:val="00953D0E"/>
    <w:rsid w:val="00953EA9"/>
    <w:rsid w:val="00954346"/>
    <w:rsid w:val="009546FC"/>
    <w:rsid w:val="00954F65"/>
    <w:rsid w:val="00954FF7"/>
    <w:rsid w:val="009553EE"/>
    <w:rsid w:val="00956295"/>
    <w:rsid w:val="0095630B"/>
    <w:rsid w:val="009566A9"/>
    <w:rsid w:val="00956A61"/>
    <w:rsid w:val="00956D4E"/>
    <w:rsid w:val="00956EAC"/>
    <w:rsid w:val="00956EBB"/>
    <w:rsid w:val="00957B94"/>
    <w:rsid w:val="0096061A"/>
    <w:rsid w:val="00960B59"/>
    <w:rsid w:val="00960BC2"/>
    <w:rsid w:val="00960C08"/>
    <w:rsid w:val="00960DF0"/>
    <w:rsid w:val="009614BD"/>
    <w:rsid w:val="009614E6"/>
    <w:rsid w:val="00961A9C"/>
    <w:rsid w:val="00961D07"/>
    <w:rsid w:val="00961FE2"/>
    <w:rsid w:val="0096288D"/>
    <w:rsid w:val="00963D08"/>
    <w:rsid w:val="00964255"/>
    <w:rsid w:val="00964583"/>
    <w:rsid w:val="00964592"/>
    <w:rsid w:val="00964608"/>
    <w:rsid w:val="00965077"/>
    <w:rsid w:val="009657FE"/>
    <w:rsid w:val="0096593F"/>
    <w:rsid w:val="00965DC9"/>
    <w:rsid w:val="009664F0"/>
    <w:rsid w:val="00966A20"/>
    <w:rsid w:val="00967EDE"/>
    <w:rsid w:val="00970040"/>
    <w:rsid w:val="00970BDC"/>
    <w:rsid w:val="00970CE1"/>
    <w:rsid w:val="00971090"/>
    <w:rsid w:val="0097133D"/>
    <w:rsid w:val="00971980"/>
    <w:rsid w:val="00971DBA"/>
    <w:rsid w:val="00971F5E"/>
    <w:rsid w:val="00972636"/>
    <w:rsid w:val="00972DB8"/>
    <w:rsid w:val="00973219"/>
    <w:rsid w:val="00973718"/>
    <w:rsid w:val="0097396E"/>
    <w:rsid w:val="00974649"/>
    <w:rsid w:val="00974B5A"/>
    <w:rsid w:val="00975224"/>
    <w:rsid w:val="009752F3"/>
    <w:rsid w:val="00975898"/>
    <w:rsid w:val="009758B3"/>
    <w:rsid w:val="00975FB6"/>
    <w:rsid w:val="009764A9"/>
    <w:rsid w:val="009769C3"/>
    <w:rsid w:val="00976DAF"/>
    <w:rsid w:val="009771EA"/>
    <w:rsid w:val="00977569"/>
    <w:rsid w:val="00977B7E"/>
    <w:rsid w:val="00977BBB"/>
    <w:rsid w:val="00980781"/>
    <w:rsid w:val="009809B6"/>
    <w:rsid w:val="00980BA9"/>
    <w:rsid w:val="00980BE4"/>
    <w:rsid w:val="00980BF8"/>
    <w:rsid w:val="0098183A"/>
    <w:rsid w:val="009818F6"/>
    <w:rsid w:val="0098211B"/>
    <w:rsid w:val="009822C8"/>
    <w:rsid w:val="0098323E"/>
    <w:rsid w:val="009833C7"/>
    <w:rsid w:val="009833FD"/>
    <w:rsid w:val="00983671"/>
    <w:rsid w:val="00983B17"/>
    <w:rsid w:val="00983EAA"/>
    <w:rsid w:val="009849BA"/>
    <w:rsid w:val="00984CA4"/>
    <w:rsid w:val="009852CC"/>
    <w:rsid w:val="00985AB2"/>
    <w:rsid w:val="009860C0"/>
    <w:rsid w:val="009863C3"/>
    <w:rsid w:val="0098654C"/>
    <w:rsid w:val="009865A6"/>
    <w:rsid w:val="0098680C"/>
    <w:rsid w:val="00986F47"/>
    <w:rsid w:val="00986FE0"/>
    <w:rsid w:val="0098706A"/>
    <w:rsid w:val="0098715D"/>
    <w:rsid w:val="0098716E"/>
    <w:rsid w:val="009879BA"/>
    <w:rsid w:val="009879EF"/>
    <w:rsid w:val="00987DA6"/>
    <w:rsid w:val="00987DA9"/>
    <w:rsid w:val="00987E44"/>
    <w:rsid w:val="00987FEB"/>
    <w:rsid w:val="0099127C"/>
    <w:rsid w:val="009915EA"/>
    <w:rsid w:val="00991607"/>
    <w:rsid w:val="00992913"/>
    <w:rsid w:val="00992B88"/>
    <w:rsid w:val="0099315C"/>
    <w:rsid w:val="00993E0F"/>
    <w:rsid w:val="0099502F"/>
    <w:rsid w:val="0099528A"/>
    <w:rsid w:val="00996CD1"/>
    <w:rsid w:val="0099731F"/>
    <w:rsid w:val="0099797E"/>
    <w:rsid w:val="00997E2A"/>
    <w:rsid w:val="009A015F"/>
    <w:rsid w:val="009A01D8"/>
    <w:rsid w:val="009A0750"/>
    <w:rsid w:val="009A0AD7"/>
    <w:rsid w:val="009A1247"/>
    <w:rsid w:val="009A14E4"/>
    <w:rsid w:val="009A16D9"/>
    <w:rsid w:val="009A1DC5"/>
    <w:rsid w:val="009A245D"/>
    <w:rsid w:val="009A2A54"/>
    <w:rsid w:val="009A3970"/>
    <w:rsid w:val="009A3C45"/>
    <w:rsid w:val="009A42BC"/>
    <w:rsid w:val="009A4651"/>
    <w:rsid w:val="009A49A2"/>
    <w:rsid w:val="009A4D02"/>
    <w:rsid w:val="009A55A2"/>
    <w:rsid w:val="009A56F8"/>
    <w:rsid w:val="009A6049"/>
    <w:rsid w:val="009A7566"/>
    <w:rsid w:val="009B0165"/>
    <w:rsid w:val="009B069B"/>
    <w:rsid w:val="009B15FC"/>
    <w:rsid w:val="009B17BF"/>
    <w:rsid w:val="009B17EC"/>
    <w:rsid w:val="009B2072"/>
    <w:rsid w:val="009B2851"/>
    <w:rsid w:val="009B2D41"/>
    <w:rsid w:val="009B2DD8"/>
    <w:rsid w:val="009B2EAB"/>
    <w:rsid w:val="009B2EFD"/>
    <w:rsid w:val="009B2F85"/>
    <w:rsid w:val="009B30EE"/>
    <w:rsid w:val="009B3BDE"/>
    <w:rsid w:val="009B45EB"/>
    <w:rsid w:val="009B4AB0"/>
    <w:rsid w:val="009B4B74"/>
    <w:rsid w:val="009B4EA0"/>
    <w:rsid w:val="009B55C9"/>
    <w:rsid w:val="009B6014"/>
    <w:rsid w:val="009B61E4"/>
    <w:rsid w:val="009B64D0"/>
    <w:rsid w:val="009B6EBF"/>
    <w:rsid w:val="009B7262"/>
    <w:rsid w:val="009B73DC"/>
    <w:rsid w:val="009B79C2"/>
    <w:rsid w:val="009C0075"/>
    <w:rsid w:val="009C02C5"/>
    <w:rsid w:val="009C04FC"/>
    <w:rsid w:val="009C0B50"/>
    <w:rsid w:val="009C1C7F"/>
    <w:rsid w:val="009C22CD"/>
    <w:rsid w:val="009C23B5"/>
    <w:rsid w:val="009C266C"/>
    <w:rsid w:val="009C267D"/>
    <w:rsid w:val="009C2D78"/>
    <w:rsid w:val="009C35FC"/>
    <w:rsid w:val="009C371D"/>
    <w:rsid w:val="009C3935"/>
    <w:rsid w:val="009C412C"/>
    <w:rsid w:val="009C46D2"/>
    <w:rsid w:val="009C4F21"/>
    <w:rsid w:val="009C591E"/>
    <w:rsid w:val="009C5C71"/>
    <w:rsid w:val="009C5DCE"/>
    <w:rsid w:val="009C669D"/>
    <w:rsid w:val="009C66FE"/>
    <w:rsid w:val="009C67FD"/>
    <w:rsid w:val="009C68C1"/>
    <w:rsid w:val="009C6916"/>
    <w:rsid w:val="009C6982"/>
    <w:rsid w:val="009C6DFC"/>
    <w:rsid w:val="009C70E2"/>
    <w:rsid w:val="009C75C0"/>
    <w:rsid w:val="009C760D"/>
    <w:rsid w:val="009C769F"/>
    <w:rsid w:val="009C77B5"/>
    <w:rsid w:val="009C7F7C"/>
    <w:rsid w:val="009D009D"/>
    <w:rsid w:val="009D013B"/>
    <w:rsid w:val="009D042B"/>
    <w:rsid w:val="009D05A5"/>
    <w:rsid w:val="009D09E5"/>
    <w:rsid w:val="009D0BC8"/>
    <w:rsid w:val="009D1412"/>
    <w:rsid w:val="009D15E9"/>
    <w:rsid w:val="009D229C"/>
    <w:rsid w:val="009D27D6"/>
    <w:rsid w:val="009D2856"/>
    <w:rsid w:val="009D2C93"/>
    <w:rsid w:val="009D2D1C"/>
    <w:rsid w:val="009D32F8"/>
    <w:rsid w:val="009D3BD8"/>
    <w:rsid w:val="009D3E19"/>
    <w:rsid w:val="009D4833"/>
    <w:rsid w:val="009D4AFB"/>
    <w:rsid w:val="009D4C2C"/>
    <w:rsid w:val="009D4D1A"/>
    <w:rsid w:val="009D518E"/>
    <w:rsid w:val="009D5745"/>
    <w:rsid w:val="009D5AE2"/>
    <w:rsid w:val="009D5C5B"/>
    <w:rsid w:val="009D5DA2"/>
    <w:rsid w:val="009D5E01"/>
    <w:rsid w:val="009D613F"/>
    <w:rsid w:val="009D69A7"/>
    <w:rsid w:val="009D6E6E"/>
    <w:rsid w:val="009D7624"/>
    <w:rsid w:val="009D77EC"/>
    <w:rsid w:val="009D780D"/>
    <w:rsid w:val="009E083B"/>
    <w:rsid w:val="009E09BD"/>
    <w:rsid w:val="009E0F62"/>
    <w:rsid w:val="009E0F8C"/>
    <w:rsid w:val="009E192A"/>
    <w:rsid w:val="009E1E8F"/>
    <w:rsid w:val="009E20EB"/>
    <w:rsid w:val="009E2636"/>
    <w:rsid w:val="009E27F4"/>
    <w:rsid w:val="009E31D9"/>
    <w:rsid w:val="009E429A"/>
    <w:rsid w:val="009E42CF"/>
    <w:rsid w:val="009E43A5"/>
    <w:rsid w:val="009E45C4"/>
    <w:rsid w:val="009E48F6"/>
    <w:rsid w:val="009E4C74"/>
    <w:rsid w:val="009E5283"/>
    <w:rsid w:val="009E5FE9"/>
    <w:rsid w:val="009E7A41"/>
    <w:rsid w:val="009F1597"/>
    <w:rsid w:val="009F1E11"/>
    <w:rsid w:val="009F1E72"/>
    <w:rsid w:val="009F1ECF"/>
    <w:rsid w:val="009F230A"/>
    <w:rsid w:val="009F2926"/>
    <w:rsid w:val="009F29C8"/>
    <w:rsid w:val="009F2E12"/>
    <w:rsid w:val="009F2E3C"/>
    <w:rsid w:val="009F36F2"/>
    <w:rsid w:val="009F3C21"/>
    <w:rsid w:val="009F3EBD"/>
    <w:rsid w:val="009F3FCB"/>
    <w:rsid w:val="009F426A"/>
    <w:rsid w:val="009F4335"/>
    <w:rsid w:val="009F48F8"/>
    <w:rsid w:val="009F52C9"/>
    <w:rsid w:val="009F59B4"/>
    <w:rsid w:val="009F5F9F"/>
    <w:rsid w:val="009F603A"/>
    <w:rsid w:val="009F63C2"/>
    <w:rsid w:val="009F6649"/>
    <w:rsid w:val="009F7216"/>
    <w:rsid w:val="009F7497"/>
    <w:rsid w:val="009F74E0"/>
    <w:rsid w:val="00A00386"/>
    <w:rsid w:val="00A00453"/>
    <w:rsid w:val="00A00AE1"/>
    <w:rsid w:val="00A00DD6"/>
    <w:rsid w:val="00A00E73"/>
    <w:rsid w:val="00A00FD3"/>
    <w:rsid w:val="00A017B5"/>
    <w:rsid w:val="00A01AD7"/>
    <w:rsid w:val="00A027AF"/>
    <w:rsid w:val="00A02815"/>
    <w:rsid w:val="00A02B20"/>
    <w:rsid w:val="00A02B4E"/>
    <w:rsid w:val="00A0365B"/>
    <w:rsid w:val="00A038C1"/>
    <w:rsid w:val="00A038E7"/>
    <w:rsid w:val="00A0399C"/>
    <w:rsid w:val="00A044A1"/>
    <w:rsid w:val="00A04AB4"/>
    <w:rsid w:val="00A04BB4"/>
    <w:rsid w:val="00A05517"/>
    <w:rsid w:val="00A05A14"/>
    <w:rsid w:val="00A05A26"/>
    <w:rsid w:val="00A061EC"/>
    <w:rsid w:val="00A063FC"/>
    <w:rsid w:val="00A0685D"/>
    <w:rsid w:val="00A06F73"/>
    <w:rsid w:val="00A0728D"/>
    <w:rsid w:val="00A072C5"/>
    <w:rsid w:val="00A07817"/>
    <w:rsid w:val="00A10664"/>
    <w:rsid w:val="00A10771"/>
    <w:rsid w:val="00A10D63"/>
    <w:rsid w:val="00A113B9"/>
    <w:rsid w:val="00A12321"/>
    <w:rsid w:val="00A131C8"/>
    <w:rsid w:val="00A13382"/>
    <w:rsid w:val="00A1356C"/>
    <w:rsid w:val="00A135F9"/>
    <w:rsid w:val="00A13828"/>
    <w:rsid w:val="00A13D4D"/>
    <w:rsid w:val="00A14118"/>
    <w:rsid w:val="00A141A3"/>
    <w:rsid w:val="00A14CCA"/>
    <w:rsid w:val="00A14E3E"/>
    <w:rsid w:val="00A14F0A"/>
    <w:rsid w:val="00A15A19"/>
    <w:rsid w:val="00A15FFD"/>
    <w:rsid w:val="00A15FFE"/>
    <w:rsid w:val="00A162ED"/>
    <w:rsid w:val="00A16647"/>
    <w:rsid w:val="00A16AE1"/>
    <w:rsid w:val="00A16EB2"/>
    <w:rsid w:val="00A1737C"/>
    <w:rsid w:val="00A175D2"/>
    <w:rsid w:val="00A179C1"/>
    <w:rsid w:val="00A20305"/>
    <w:rsid w:val="00A2046F"/>
    <w:rsid w:val="00A2108D"/>
    <w:rsid w:val="00A21211"/>
    <w:rsid w:val="00A214CA"/>
    <w:rsid w:val="00A21B05"/>
    <w:rsid w:val="00A21BE5"/>
    <w:rsid w:val="00A21EEF"/>
    <w:rsid w:val="00A2240D"/>
    <w:rsid w:val="00A226F4"/>
    <w:rsid w:val="00A227A2"/>
    <w:rsid w:val="00A22D92"/>
    <w:rsid w:val="00A235BD"/>
    <w:rsid w:val="00A23D27"/>
    <w:rsid w:val="00A23D86"/>
    <w:rsid w:val="00A23EB5"/>
    <w:rsid w:val="00A23F16"/>
    <w:rsid w:val="00A245C4"/>
    <w:rsid w:val="00A24673"/>
    <w:rsid w:val="00A24C76"/>
    <w:rsid w:val="00A24CF6"/>
    <w:rsid w:val="00A25256"/>
    <w:rsid w:val="00A25B5B"/>
    <w:rsid w:val="00A262F3"/>
    <w:rsid w:val="00A26B2B"/>
    <w:rsid w:val="00A26E44"/>
    <w:rsid w:val="00A2732D"/>
    <w:rsid w:val="00A2734B"/>
    <w:rsid w:val="00A278C1"/>
    <w:rsid w:val="00A2794D"/>
    <w:rsid w:val="00A27A6E"/>
    <w:rsid w:val="00A3037E"/>
    <w:rsid w:val="00A3069E"/>
    <w:rsid w:val="00A307F4"/>
    <w:rsid w:val="00A30ADB"/>
    <w:rsid w:val="00A30D12"/>
    <w:rsid w:val="00A30E1C"/>
    <w:rsid w:val="00A310A7"/>
    <w:rsid w:val="00A31110"/>
    <w:rsid w:val="00A31F3C"/>
    <w:rsid w:val="00A321A2"/>
    <w:rsid w:val="00A33651"/>
    <w:rsid w:val="00A34214"/>
    <w:rsid w:val="00A34DCF"/>
    <w:rsid w:val="00A34E85"/>
    <w:rsid w:val="00A35AAA"/>
    <w:rsid w:val="00A360C1"/>
    <w:rsid w:val="00A364F4"/>
    <w:rsid w:val="00A366D3"/>
    <w:rsid w:val="00A36927"/>
    <w:rsid w:val="00A36E72"/>
    <w:rsid w:val="00A36FC4"/>
    <w:rsid w:val="00A37F64"/>
    <w:rsid w:val="00A407AC"/>
    <w:rsid w:val="00A4085F"/>
    <w:rsid w:val="00A40A6D"/>
    <w:rsid w:val="00A40BAC"/>
    <w:rsid w:val="00A40E19"/>
    <w:rsid w:val="00A410FB"/>
    <w:rsid w:val="00A41AB4"/>
    <w:rsid w:val="00A4216A"/>
    <w:rsid w:val="00A429AA"/>
    <w:rsid w:val="00A43127"/>
    <w:rsid w:val="00A431F8"/>
    <w:rsid w:val="00A43200"/>
    <w:rsid w:val="00A439EA"/>
    <w:rsid w:val="00A43F00"/>
    <w:rsid w:val="00A44436"/>
    <w:rsid w:val="00A44F91"/>
    <w:rsid w:val="00A4526C"/>
    <w:rsid w:val="00A452AF"/>
    <w:rsid w:val="00A45827"/>
    <w:rsid w:val="00A46012"/>
    <w:rsid w:val="00A46FAC"/>
    <w:rsid w:val="00A4733B"/>
    <w:rsid w:val="00A4745D"/>
    <w:rsid w:val="00A47B3C"/>
    <w:rsid w:val="00A47CFE"/>
    <w:rsid w:val="00A501AA"/>
    <w:rsid w:val="00A50607"/>
    <w:rsid w:val="00A50898"/>
    <w:rsid w:val="00A5093A"/>
    <w:rsid w:val="00A51663"/>
    <w:rsid w:val="00A516DA"/>
    <w:rsid w:val="00A51A7E"/>
    <w:rsid w:val="00A51BFF"/>
    <w:rsid w:val="00A51D95"/>
    <w:rsid w:val="00A520E1"/>
    <w:rsid w:val="00A5226F"/>
    <w:rsid w:val="00A52C37"/>
    <w:rsid w:val="00A52DD9"/>
    <w:rsid w:val="00A53673"/>
    <w:rsid w:val="00A53713"/>
    <w:rsid w:val="00A53754"/>
    <w:rsid w:val="00A53761"/>
    <w:rsid w:val="00A538B1"/>
    <w:rsid w:val="00A54576"/>
    <w:rsid w:val="00A55123"/>
    <w:rsid w:val="00A55481"/>
    <w:rsid w:val="00A55C0E"/>
    <w:rsid w:val="00A55DEF"/>
    <w:rsid w:val="00A55E60"/>
    <w:rsid w:val="00A5606A"/>
    <w:rsid w:val="00A56164"/>
    <w:rsid w:val="00A568C7"/>
    <w:rsid w:val="00A56AD4"/>
    <w:rsid w:val="00A56CC7"/>
    <w:rsid w:val="00A56DCF"/>
    <w:rsid w:val="00A57706"/>
    <w:rsid w:val="00A57C83"/>
    <w:rsid w:val="00A57F61"/>
    <w:rsid w:val="00A60A17"/>
    <w:rsid w:val="00A61165"/>
    <w:rsid w:val="00A61B4F"/>
    <w:rsid w:val="00A61BF2"/>
    <w:rsid w:val="00A61C32"/>
    <w:rsid w:val="00A61E45"/>
    <w:rsid w:val="00A6267D"/>
    <w:rsid w:val="00A632B9"/>
    <w:rsid w:val="00A63319"/>
    <w:rsid w:val="00A6367C"/>
    <w:rsid w:val="00A63BE0"/>
    <w:rsid w:val="00A63EAA"/>
    <w:rsid w:val="00A64224"/>
    <w:rsid w:val="00A6525D"/>
    <w:rsid w:val="00A65635"/>
    <w:rsid w:val="00A65A23"/>
    <w:rsid w:val="00A66AFB"/>
    <w:rsid w:val="00A66C74"/>
    <w:rsid w:val="00A66DAF"/>
    <w:rsid w:val="00A6754A"/>
    <w:rsid w:val="00A675C8"/>
    <w:rsid w:val="00A67790"/>
    <w:rsid w:val="00A677BF"/>
    <w:rsid w:val="00A67F8B"/>
    <w:rsid w:val="00A704FC"/>
    <w:rsid w:val="00A70A2D"/>
    <w:rsid w:val="00A70A64"/>
    <w:rsid w:val="00A71446"/>
    <w:rsid w:val="00A7168D"/>
    <w:rsid w:val="00A71E21"/>
    <w:rsid w:val="00A722EA"/>
    <w:rsid w:val="00A7264B"/>
    <w:rsid w:val="00A728D6"/>
    <w:rsid w:val="00A72BF1"/>
    <w:rsid w:val="00A737B1"/>
    <w:rsid w:val="00A738A6"/>
    <w:rsid w:val="00A7399B"/>
    <w:rsid w:val="00A73ADE"/>
    <w:rsid w:val="00A73CC6"/>
    <w:rsid w:val="00A745F2"/>
    <w:rsid w:val="00A7519E"/>
    <w:rsid w:val="00A764F1"/>
    <w:rsid w:val="00A76E19"/>
    <w:rsid w:val="00A77DF6"/>
    <w:rsid w:val="00A803CF"/>
    <w:rsid w:val="00A811E8"/>
    <w:rsid w:val="00A8176A"/>
    <w:rsid w:val="00A818AB"/>
    <w:rsid w:val="00A819ED"/>
    <w:rsid w:val="00A81C4E"/>
    <w:rsid w:val="00A81C69"/>
    <w:rsid w:val="00A81FF7"/>
    <w:rsid w:val="00A828C9"/>
    <w:rsid w:val="00A82CA9"/>
    <w:rsid w:val="00A82F3F"/>
    <w:rsid w:val="00A83401"/>
    <w:rsid w:val="00A834BF"/>
    <w:rsid w:val="00A83855"/>
    <w:rsid w:val="00A83F8F"/>
    <w:rsid w:val="00A84EE9"/>
    <w:rsid w:val="00A85846"/>
    <w:rsid w:val="00A85EF8"/>
    <w:rsid w:val="00A86382"/>
    <w:rsid w:val="00A865BA"/>
    <w:rsid w:val="00A86FC7"/>
    <w:rsid w:val="00A87954"/>
    <w:rsid w:val="00A87D93"/>
    <w:rsid w:val="00A903C8"/>
    <w:rsid w:val="00A91634"/>
    <w:rsid w:val="00A919E3"/>
    <w:rsid w:val="00A93EAF"/>
    <w:rsid w:val="00A94181"/>
    <w:rsid w:val="00A941DA"/>
    <w:rsid w:val="00A94611"/>
    <w:rsid w:val="00A952EA"/>
    <w:rsid w:val="00A954A7"/>
    <w:rsid w:val="00A958A5"/>
    <w:rsid w:val="00A95ED3"/>
    <w:rsid w:val="00A95EFD"/>
    <w:rsid w:val="00A96080"/>
    <w:rsid w:val="00A971F8"/>
    <w:rsid w:val="00A9739A"/>
    <w:rsid w:val="00A97778"/>
    <w:rsid w:val="00A97B21"/>
    <w:rsid w:val="00A97FB1"/>
    <w:rsid w:val="00AA04D8"/>
    <w:rsid w:val="00AA05B1"/>
    <w:rsid w:val="00AA0B85"/>
    <w:rsid w:val="00AA1141"/>
    <w:rsid w:val="00AA11A2"/>
    <w:rsid w:val="00AA1334"/>
    <w:rsid w:val="00AA145D"/>
    <w:rsid w:val="00AA1A94"/>
    <w:rsid w:val="00AA1CC0"/>
    <w:rsid w:val="00AA1FF8"/>
    <w:rsid w:val="00AA229C"/>
    <w:rsid w:val="00AA2A27"/>
    <w:rsid w:val="00AA2CAB"/>
    <w:rsid w:val="00AA3476"/>
    <w:rsid w:val="00AA397D"/>
    <w:rsid w:val="00AA490F"/>
    <w:rsid w:val="00AA4CA3"/>
    <w:rsid w:val="00AA4DBE"/>
    <w:rsid w:val="00AA5315"/>
    <w:rsid w:val="00AA539D"/>
    <w:rsid w:val="00AA5550"/>
    <w:rsid w:val="00AA5603"/>
    <w:rsid w:val="00AA58B2"/>
    <w:rsid w:val="00AA5B0E"/>
    <w:rsid w:val="00AA66DC"/>
    <w:rsid w:val="00AA6E69"/>
    <w:rsid w:val="00AA6FAB"/>
    <w:rsid w:val="00AB09D3"/>
    <w:rsid w:val="00AB1695"/>
    <w:rsid w:val="00AB16EB"/>
    <w:rsid w:val="00AB1780"/>
    <w:rsid w:val="00AB194B"/>
    <w:rsid w:val="00AB19DD"/>
    <w:rsid w:val="00AB1AAE"/>
    <w:rsid w:val="00AB1EE5"/>
    <w:rsid w:val="00AB21F9"/>
    <w:rsid w:val="00AB2306"/>
    <w:rsid w:val="00AB38FE"/>
    <w:rsid w:val="00AB3909"/>
    <w:rsid w:val="00AB393C"/>
    <w:rsid w:val="00AB4143"/>
    <w:rsid w:val="00AB488E"/>
    <w:rsid w:val="00AB4A58"/>
    <w:rsid w:val="00AB5D95"/>
    <w:rsid w:val="00AB617A"/>
    <w:rsid w:val="00AB6415"/>
    <w:rsid w:val="00AB6907"/>
    <w:rsid w:val="00AB6943"/>
    <w:rsid w:val="00AC143B"/>
    <w:rsid w:val="00AC1680"/>
    <w:rsid w:val="00AC1807"/>
    <w:rsid w:val="00AC1C53"/>
    <w:rsid w:val="00AC1D9E"/>
    <w:rsid w:val="00AC1DB9"/>
    <w:rsid w:val="00AC243C"/>
    <w:rsid w:val="00AC3599"/>
    <w:rsid w:val="00AC3679"/>
    <w:rsid w:val="00AC36F0"/>
    <w:rsid w:val="00AC38DA"/>
    <w:rsid w:val="00AC3C05"/>
    <w:rsid w:val="00AC540F"/>
    <w:rsid w:val="00AC5482"/>
    <w:rsid w:val="00AC5532"/>
    <w:rsid w:val="00AC560C"/>
    <w:rsid w:val="00AC58B4"/>
    <w:rsid w:val="00AC5BDB"/>
    <w:rsid w:val="00AC6C3A"/>
    <w:rsid w:val="00AC7012"/>
    <w:rsid w:val="00AC7102"/>
    <w:rsid w:val="00AC7471"/>
    <w:rsid w:val="00AC7E61"/>
    <w:rsid w:val="00AD032F"/>
    <w:rsid w:val="00AD18BA"/>
    <w:rsid w:val="00AD2982"/>
    <w:rsid w:val="00AD2C0F"/>
    <w:rsid w:val="00AD2D37"/>
    <w:rsid w:val="00AD2DF4"/>
    <w:rsid w:val="00AD3125"/>
    <w:rsid w:val="00AD3602"/>
    <w:rsid w:val="00AD3BD9"/>
    <w:rsid w:val="00AD3BF6"/>
    <w:rsid w:val="00AD4289"/>
    <w:rsid w:val="00AD46EA"/>
    <w:rsid w:val="00AD4BB3"/>
    <w:rsid w:val="00AD4F75"/>
    <w:rsid w:val="00AD5333"/>
    <w:rsid w:val="00AD555B"/>
    <w:rsid w:val="00AD602B"/>
    <w:rsid w:val="00AD693F"/>
    <w:rsid w:val="00AD7289"/>
    <w:rsid w:val="00AD7E9F"/>
    <w:rsid w:val="00AE086D"/>
    <w:rsid w:val="00AE0D65"/>
    <w:rsid w:val="00AE0EDD"/>
    <w:rsid w:val="00AE14D5"/>
    <w:rsid w:val="00AE16A0"/>
    <w:rsid w:val="00AE18D3"/>
    <w:rsid w:val="00AE193F"/>
    <w:rsid w:val="00AE19EA"/>
    <w:rsid w:val="00AE1BFE"/>
    <w:rsid w:val="00AE2ACF"/>
    <w:rsid w:val="00AE2C6F"/>
    <w:rsid w:val="00AE2DBB"/>
    <w:rsid w:val="00AE34A5"/>
    <w:rsid w:val="00AE399B"/>
    <w:rsid w:val="00AE3CC1"/>
    <w:rsid w:val="00AE3EE8"/>
    <w:rsid w:val="00AE4E5E"/>
    <w:rsid w:val="00AE5086"/>
    <w:rsid w:val="00AE5463"/>
    <w:rsid w:val="00AE5708"/>
    <w:rsid w:val="00AE5A9E"/>
    <w:rsid w:val="00AE5CBE"/>
    <w:rsid w:val="00AE60C6"/>
    <w:rsid w:val="00AE61CB"/>
    <w:rsid w:val="00AE62C0"/>
    <w:rsid w:val="00AE6F9E"/>
    <w:rsid w:val="00AE72D1"/>
    <w:rsid w:val="00AE7DB5"/>
    <w:rsid w:val="00AF1183"/>
    <w:rsid w:val="00AF1433"/>
    <w:rsid w:val="00AF2413"/>
    <w:rsid w:val="00AF2A89"/>
    <w:rsid w:val="00AF2ED0"/>
    <w:rsid w:val="00AF2FEC"/>
    <w:rsid w:val="00AF3033"/>
    <w:rsid w:val="00AF37CB"/>
    <w:rsid w:val="00AF3CD2"/>
    <w:rsid w:val="00AF46CB"/>
    <w:rsid w:val="00AF49EB"/>
    <w:rsid w:val="00AF4C10"/>
    <w:rsid w:val="00AF4EB8"/>
    <w:rsid w:val="00AF52E7"/>
    <w:rsid w:val="00AF56DB"/>
    <w:rsid w:val="00AF5718"/>
    <w:rsid w:val="00AF5D37"/>
    <w:rsid w:val="00AF5D95"/>
    <w:rsid w:val="00AF6339"/>
    <w:rsid w:val="00AF66EB"/>
    <w:rsid w:val="00AF6CB1"/>
    <w:rsid w:val="00AF7117"/>
    <w:rsid w:val="00AF7A5A"/>
    <w:rsid w:val="00AF7A7E"/>
    <w:rsid w:val="00B00098"/>
    <w:rsid w:val="00B003AA"/>
    <w:rsid w:val="00B003B9"/>
    <w:rsid w:val="00B0079F"/>
    <w:rsid w:val="00B007B1"/>
    <w:rsid w:val="00B0092A"/>
    <w:rsid w:val="00B00FC1"/>
    <w:rsid w:val="00B01117"/>
    <w:rsid w:val="00B01588"/>
    <w:rsid w:val="00B01816"/>
    <w:rsid w:val="00B01C49"/>
    <w:rsid w:val="00B023E6"/>
    <w:rsid w:val="00B027F5"/>
    <w:rsid w:val="00B03E27"/>
    <w:rsid w:val="00B044CF"/>
    <w:rsid w:val="00B0487D"/>
    <w:rsid w:val="00B048D4"/>
    <w:rsid w:val="00B04CBE"/>
    <w:rsid w:val="00B04EC5"/>
    <w:rsid w:val="00B05290"/>
    <w:rsid w:val="00B05F1C"/>
    <w:rsid w:val="00B0637D"/>
    <w:rsid w:val="00B06B40"/>
    <w:rsid w:val="00B06F36"/>
    <w:rsid w:val="00B07386"/>
    <w:rsid w:val="00B0757A"/>
    <w:rsid w:val="00B075C2"/>
    <w:rsid w:val="00B07D3B"/>
    <w:rsid w:val="00B102AD"/>
    <w:rsid w:val="00B10832"/>
    <w:rsid w:val="00B11973"/>
    <w:rsid w:val="00B11A6B"/>
    <w:rsid w:val="00B128D7"/>
    <w:rsid w:val="00B12D6A"/>
    <w:rsid w:val="00B137BA"/>
    <w:rsid w:val="00B138B0"/>
    <w:rsid w:val="00B142CC"/>
    <w:rsid w:val="00B14745"/>
    <w:rsid w:val="00B14828"/>
    <w:rsid w:val="00B1488E"/>
    <w:rsid w:val="00B14C25"/>
    <w:rsid w:val="00B14EF7"/>
    <w:rsid w:val="00B14FEE"/>
    <w:rsid w:val="00B151FF"/>
    <w:rsid w:val="00B154A3"/>
    <w:rsid w:val="00B1624F"/>
    <w:rsid w:val="00B16378"/>
    <w:rsid w:val="00B165FB"/>
    <w:rsid w:val="00B168FE"/>
    <w:rsid w:val="00B2023A"/>
    <w:rsid w:val="00B202F8"/>
    <w:rsid w:val="00B2068B"/>
    <w:rsid w:val="00B20AC8"/>
    <w:rsid w:val="00B20C4A"/>
    <w:rsid w:val="00B2152F"/>
    <w:rsid w:val="00B21795"/>
    <w:rsid w:val="00B21ECA"/>
    <w:rsid w:val="00B2257C"/>
    <w:rsid w:val="00B2267D"/>
    <w:rsid w:val="00B227E8"/>
    <w:rsid w:val="00B22E28"/>
    <w:rsid w:val="00B23059"/>
    <w:rsid w:val="00B236A8"/>
    <w:rsid w:val="00B23BFE"/>
    <w:rsid w:val="00B2426B"/>
    <w:rsid w:val="00B245F0"/>
    <w:rsid w:val="00B2595B"/>
    <w:rsid w:val="00B25B31"/>
    <w:rsid w:val="00B25D2D"/>
    <w:rsid w:val="00B25D53"/>
    <w:rsid w:val="00B25F49"/>
    <w:rsid w:val="00B26956"/>
    <w:rsid w:val="00B26BF3"/>
    <w:rsid w:val="00B26E10"/>
    <w:rsid w:val="00B27312"/>
    <w:rsid w:val="00B274E7"/>
    <w:rsid w:val="00B27515"/>
    <w:rsid w:val="00B276BA"/>
    <w:rsid w:val="00B27991"/>
    <w:rsid w:val="00B27B7B"/>
    <w:rsid w:val="00B27D77"/>
    <w:rsid w:val="00B27E06"/>
    <w:rsid w:val="00B30109"/>
    <w:rsid w:val="00B31161"/>
    <w:rsid w:val="00B3136E"/>
    <w:rsid w:val="00B32368"/>
    <w:rsid w:val="00B32F34"/>
    <w:rsid w:val="00B33396"/>
    <w:rsid w:val="00B336E5"/>
    <w:rsid w:val="00B338BB"/>
    <w:rsid w:val="00B33D01"/>
    <w:rsid w:val="00B33D34"/>
    <w:rsid w:val="00B33D8D"/>
    <w:rsid w:val="00B33E0A"/>
    <w:rsid w:val="00B340A1"/>
    <w:rsid w:val="00B3445A"/>
    <w:rsid w:val="00B34F1B"/>
    <w:rsid w:val="00B352AE"/>
    <w:rsid w:val="00B35B97"/>
    <w:rsid w:val="00B35BE7"/>
    <w:rsid w:val="00B35C4C"/>
    <w:rsid w:val="00B360DF"/>
    <w:rsid w:val="00B36AB7"/>
    <w:rsid w:val="00B36FC8"/>
    <w:rsid w:val="00B37E7C"/>
    <w:rsid w:val="00B409AF"/>
    <w:rsid w:val="00B411EC"/>
    <w:rsid w:val="00B41273"/>
    <w:rsid w:val="00B41352"/>
    <w:rsid w:val="00B41374"/>
    <w:rsid w:val="00B413BD"/>
    <w:rsid w:val="00B423EC"/>
    <w:rsid w:val="00B432A5"/>
    <w:rsid w:val="00B44082"/>
    <w:rsid w:val="00B44238"/>
    <w:rsid w:val="00B45073"/>
    <w:rsid w:val="00B4517E"/>
    <w:rsid w:val="00B45897"/>
    <w:rsid w:val="00B45A3A"/>
    <w:rsid w:val="00B45C37"/>
    <w:rsid w:val="00B45C72"/>
    <w:rsid w:val="00B45D4D"/>
    <w:rsid w:val="00B46047"/>
    <w:rsid w:val="00B463B6"/>
    <w:rsid w:val="00B46D4C"/>
    <w:rsid w:val="00B46FF9"/>
    <w:rsid w:val="00B474C4"/>
    <w:rsid w:val="00B47D08"/>
    <w:rsid w:val="00B50192"/>
    <w:rsid w:val="00B509FF"/>
    <w:rsid w:val="00B5194E"/>
    <w:rsid w:val="00B519F4"/>
    <w:rsid w:val="00B5226E"/>
    <w:rsid w:val="00B5234E"/>
    <w:rsid w:val="00B52567"/>
    <w:rsid w:val="00B53267"/>
    <w:rsid w:val="00B53DBF"/>
    <w:rsid w:val="00B54660"/>
    <w:rsid w:val="00B5471A"/>
    <w:rsid w:val="00B54954"/>
    <w:rsid w:val="00B54964"/>
    <w:rsid w:val="00B557B6"/>
    <w:rsid w:val="00B55F00"/>
    <w:rsid w:val="00B56138"/>
    <w:rsid w:val="00B573E6"/>
    <w:rsid w:val="00B57C8E"/>
    <w:rsid w:val="00B57E11"/>
    <w:rsid w:val="00B6022D"/>
    <w:rsid w:val="00B606A2"/>
    <w:rsid w:val="00B61825"/>
    <w:rsid w:val="00B61C7E"/>
    <w:rsid w:val="00B61F6F"/>
    <w:rsid w:val="00B62B5E"/>
    <w:rsid w:val="00B63729"/>
    <w:rsid w:val="00B63934"/>
    <w:rsid w:val="00B6450F"/>
    <w:rsid w:val="00B64E10"/>
    <w:rsid w:val="00B64F9D"/>
    <w:rsid w:val="00B659F3"/>
    <w:rsid w:val="00B65A22"/>
    <w:rsid w:val="00B65AC5"/>
    <w:rsid w:val="00B66162"/>
    <w:rsid w:val="00B66188"/>
    <w:rsid w:val="00B66766"/>
    <w:rsid w:val="00B66A54"/>
    <w:rsid w:val="00B66EC0"/>
    <w:rsid w:val="00B7075E"/>
    <w:rsid w:val="00B709D0"/>
    <w:rsid w:val="00B70D62"/>
    <w:rsid w:val="00B712A1"/>
    <w:rsid w:val="00B71B2A"/>
    <w:rsid w:val="00B72124"/>
    <w:rsid w:val="00B72140"/>
    <w:rsid w:val="00B726D7"/>
    <w:rsid w:val="00B72C17"/>
    <w:rsid w:val="00B7387F"/>
    <w:rsid w:val="00B73AA6"/>
    <w:rsid w:val="00B73E51"/>
    <w:rsid w:val="00B740CB"/>
    <w:rsid w:val="00B742DC"/>
    <w:rsid w:val="00B7441F"/>
    <w:rsid w:val="00B745E0"/>
    <w:rsid w:val="00B74A69"/>
    <w:rsid w:val="00B755FD"/>
    <w:rsid w:val="00B757A9"/>
    <w:rsid w:val="00B760EA"/>
    <w:rsid w:val="00B7658D"/>
    <w:rsid w:val="00B765B2"/>
    <w:rsid w:val="00B76F26"/>
    <w:rsid w:val="00B77318"/>
    <w:rsid w:val="00B774BD"/>
    <w:rsid w:val="00B7765F"/>
    <w:rsid w:val="00B778AA"/>
    <w:rsid w:val="00B77D25"/>
    <w:rsid w:val="00B77F9F"/>
    <w:rsid w:val="00B80020"/>
    <w:rsid w:val="00B806A3"/>
    <w:rsid w:val="00B81794"/>
    <w:rsid w:val="00B82CB5"/>
    <w:rsid w:val="00B82F31"/>
    <w:rsid w:val="00B82FFE"/>
    <w:rsid w:val="00B83130"/>
    <w:rsid w:val="00B83CBD"/>
    <w:rsid w:val="00B84464"/>
    <w:rsid w:val="00B84597"/>
    <w:rsid w:val="00B852B5"/>
    <w:rsid w:val="00B86269"/>
    <w:rsid w:val="00B86813"/>
    <w:rsid w:val="00B86823"/>
    <w:rsid w:val="00B86D98"/>
    <w:rsid w:val="00B872BE"/>
    <w:rsid w:val="00B87661"/>
    <w:rsid w:val="00B87986"/>
    <w:rsid w:val="00B90898"/>
    <w:rsid w:val="00B909B0"/>
    <w:rsid w:val="00B90B7A"/>
    <w:rsid w:val="00B92633"/>
    <w:rsid w:val="00B928D0"/>
    <w:rsid w:val="00B92A0D"/>
    <w:rsid w:val="00B92B00"/>
    <w:rsid w:val="00B92BD1"/>
    <w:rsid w:val="00B9335F"/>
    <w:rsid w:val="00B934CD"/>
    <w:rsid w:val="00B935A4"/>
    <w:rsid w:val="00B93669"/>
    <w:rsid w:val="00B93D6F"/>
    <w:rsid w:val="00B93E60"/>
    <w:rsid w:val="00B94097"/>
    <w:rsid w:val="00B94DD0"/>
    <w:rsid w:val="00B950EB"/>
    <w:rsid w:val="00B95415"/>
    <w:rsid w:val="00B9579A"/>
    <w:rsid w:val="00B95929"/>
    <w:rsid w:val="00B95CDE"/>
    <w:rsid w:val="00B95FCE"/>
    <w:rsid w:val="00B9607D"/>
    <w:rsid w:val="00B96992"/>
    <w:rsid w:val="00B97883"/>
    <w:rsid w:val="00B979B9"/>
    <w:rsid w:val="00BA03B5"/>
    <w:rsid w:val="00BA04DC"/>
    <w:rsid w:val="00BA0B91"/>
    <w:rsid w:val="00BA0C8E"/>
    <w:rsid w:val="00BA18D2"/>
    <w:rsid w:val="00BA1EE3"/>
    <w:rsid w:val="00BA216E"/>
    <w:rsid w:val="00BA2DFD"/>
    <w:rsid w:val="00BA3436"/>
    <w:rsid w:val="00BA34C9"/>
    <w:rsid w:val="00BA3F15"/>
    <w:rsid w:val="00BA495F"/>
    <w:rsid w:val="00BA499F"/>
    <w:rsid w:val="00BA4EDE"/>
    <w:rsid w:val="00BA58C3"/>
    <w:rsid w:val="00BA5CDF"/>
    <w:rsid w:val="00BA5D55"/>
    <w:rsid w:val="00BA614A"/>
    <w:rsid w:val="00BA61D2"/>
    <w:rsid w:val="00BA6295"/>
    <w:rsid w:val="00BA6595"/>
    <w:rsid w:val="00BA687D"/>
    <w:rsid w:val="00BB03B5"/>
    <w:rsid w:val="00BB073C"/>
    <w:rsid w:val="00BB07B0"/>
    <w:rsid w:val="00BB09C2"/>
    <w:rsid w:val="00BB0E3E"/>
    <w:rsid w:val="00BB0F0D"/>
    <w:rsid w:val="00BB1770"/>
    <w:rsid w:val="00BB1E35"/>
    <w:rsid w:val="00BB2374"/>
    <w:rsid w:val="00BB24E4"/>
    <w:rsid w:val="00BB2621"/>
    <w:rsid w:val="00BB27D6"/>
    <w:rsid w:val="00BB2F68"/>
    <w:rsid w:val="00BB3CF1"/>
    <w:rsid w:val="00BB3EB9"/>
    <w:rsid w:val="00BB418A"/>
    <w:rsid w:val="00BB46FD"/>
    <w:rsid w:val="00BB4870"/>
    <w:rsid w:val="00BB4A48"/>
    <w:rsid w:val="00BB4A68"/>
    <w:rsid w:val="00BB4D50"/>
    <w:rsid w:val="00BB5C6A"/>
    <w:rsid w:val="00BB5E43"/>
    <w:rsid w:val="00BB6244"/>
    <w:rsid w:val="00BB668C"/>
    <w:rsid w:val="00BB697E"/>
    <w:rsid w:val="00BB6BE8"/>
    <w:rsid w:val="00BB6E3B"/>
    <w:rsid w:val="00BB7704"/>
    <w:rsid w:val="00BB7AE8"/>
    <w:rsid w:val="00BB7F63"/>
    <w:rsid w:val="00BC067F"/>
    <w:rsid w:val="00BC098C"/>
    <w:rsid w:val="00BC0C83"/>
    <w:rsid w:val="00BC0EB0"/>
    <w:rsid w:val="00BC1209"/>
    <w:rsid w:val="00BC143E"/>
    <w:rsid w:val="00BC1FCA"/>
    <w:rsid w:val="00BC279E"/>
    <w:rsid w:val="00BC2E2D"/>
    <w:rsid w:val="00BC302D"/>
    <w:rsid w:val="00BC391A"/>
    <w:rsid w:val="00BC4194"/>
    <w:rsid w:val="00BC4326"/>
    <w:rsid w:val="00BC467E"/>
    <w:rsid w:val="00BC4BD5"/>
    <w:rsid w:val="00BC5580"/>
    <w:rsid w:val="00BC56BA"/>
    <w:rsid w:val="00BC5B9A"/>
    <w:rsid w:val="00BC6897"/>
    <w:rsid w:val="00BC7271"/>
    <w:rsid w:val="00BC75EE"/>
    <w:rsid w:val="00BC76A1"/>
    <w:rsid w:val="00BC7B1C"/>
    <w:rsid w:val="00BC7C48"/>
    <w:rsid w:val="00BC7EA8"/>
    <w:rsid w:val="00BD0AED"/>
    <w:rsid w:val="00BD0C92"/>
    <w:rsid w:val="00BD10E4"/>
    <w:rsid w:val="00BD113A"/>
    <w:rsid w:val="00BD154F"/>
    <w:rsid w:val="00BD1BEC"/>
    <w:rsid w:val="00BD1E9B"/>
    <w:rsid w:val="00BD2773"/>
    <w:rsid w:val="00BD2C55"/>
    <w:rsid w:val="00BD33A3"/>
    <w:rsid w:val="00BD33E3"/>
    <w:rsid w:val="00BD3F66"/>
    <w:rsid w:val="00BD4727"/>
    <w:rsid w:val="00BD4B01"/>
    <w:rsid w:val="00BD4C36"/>
    <w:rsid w:val="00BD5377"/>
    <w:rsid w:val="00BD54ED"/>
    <w:rsid w:val="00BD5737"/>
    <w:rsid w:val="00BD5AF5"/>
    <w:rsid w:val="00BD5C2D"/>
    <w:rsid w:val="00BE0739"/>
    <w:rsid w:val="00BE175F"/>
    <w:rsid w:val="00BE1BB5"/>
    <w:rsid w:val="00BE2082"/>
    <w:rsid w:val="00BE22CC"/>
    <w:rsid w:val="00BE22E0"/>
    <w:rsid w:val="00BE2B1F"/>
    <w:rsid w:val="00BE3383"/>
    <w:rsid w:val="00BE3F08"/>
    <w:rsid w:val="00BE4897"/>
    <w:rsid w:val="00BE4B1B"/>
    <w:rsid w:val="00BE4B3A"/>
    <w:rsid w:val="00BE4DB0"/>
    <w:rsid w:val="00BE5401"/>
    <w:rsid w:val="00BE69C0"/>
    <w:rsid w:val="00BE6AA9"/>
    <w:rsid w:val="00BE74B7"/>
    <w:rsid w:val="00BE7A26"/>
    <w:rsid w:val="00BF0A47"/>
    <w:rsid w:val="00BF108A"/>
    <w:rsid w:val="00BF117A"/>
    <w:rsid w:val="00BF2ABB"/>
    <w:rsid w:val="00BF3302"/>
    <w:rsid w:val="00BF3A02"/>
    <w:rsid w:val="00BF3F02"/>
    <w:rsid w:val="00BF40A8"/>
    <w:rsid w:val="00BF49E1"/>
    <w:rsid w:val="00BF5103"/>
    <w:rsid w:val="00BF520C"/>
    <w:rsid w:val="00BF5476"/>
    <w:rsid w:val="00BF5785"/>
    <w:rsid w:val="00BF5DF0"/>
    <w:rsid w:val="00BF5EE6"/>
    <w:rsid w:val="00BF61EC"/>
    <w:rsid w:val="00BF64F6"/>
    <w:rsid w:val="00BF69EA"/>
    <w:rsid w:val="00BF6D33"/>
    <w:rsid w:val="00BF76A0"/>
    <w:rsid w:val="00BF7F76"/>
    <w:rsid w:val="00C00F79"/>
    <w:rsid w:val="00C01A0A"/>
    <w:rsid w:val="00C01B14"/>
    <w:rsid w:val="00C021AE"/>
    <w:rsid w:val="00C02571"/>
    <w:rsid w:val="00C02C0A"/>
    <w:rsid w:val="00C03480"/>
    <w:rsid w:val="00C036B6"/>
    <w:rsid w:val="00C03DD9"/>
    <w:rsid w:val="00C04709"/>
    <w:rsid w:val="00C04A67"/>
    <w:rsid w:val="00C0508A"/>
    <w:rsid w:val="00C067B5"/>
    <w:rsid w:val="00C077B4"/>
    <w:rsid w:val="00C07F60"/>
    <w:rsid w:val="00C07FC4"/>
    <w:rsid w:val="00C101A1"/>
    <w:rsid w:val="00C10BE1"/>
    <w:rsid w:val="00C11050"/>
    <w:rsid w:val="00C11D7B"/>
    <w:rsid w:val="00C12625"/>
    <w:rsid w:val="00C12EB8"/>
    <w:rsid w:val="00C141EB"/>
    <w:rsid w:val="00C14AAF"/>
    <w:rsid w:val="00C14BAC"/>
    <w:rsid w:val="00C15058"/>
    <w:rsid w:val="00C15D84"/>
    <w:rsid w:val="00C15F27"/>
    <w:rsid w:val="00C169D3"/>
    <w:rsid w:val="00C16D1E"/>
    <w:rsid w:val="00C175A7"/>
    <w:rsid w:val="00C175EC"/>
    <w:rsid w:val="00C17A39"/>
    <w:rsid w:val="00C17A44"/>
    <w:rsid w:val="00C17A94"/>
    <w:rsid w:val="00C205BF"/>
    <w:rsid w:val="00C205E5"/>
    <w:rsid w:val="00C20D53"/>
    <w:rsid w:val="00C21180"/>
    <w:rsid w:val="00C212CD"/>
    <w:rsid w:val="00C2185A"/>
    <w:rsid w:val="00C221C5"/>
    <w:rsid w:val="00C221EF"/>
    <w:rsid w:val="00C22258"/>
    <w:rsid w:val="00C226F3"/>
    <w:rsid w:val="00C23E40"/>
    <w:rsid w:val="00C24343"/>
    <w:rsid w:val="00C24DDB"/>
    <w:rsid w:val="00C25968"/>
    <w:rsid w:val="00C260C6"/>
    <w:rsid w:val="00C26101"/>
    <w:rsid w:val="00C26C8C"/>
    <w:rsid w:val="00C26F81"/>
    <w:rsid w:val="00C27048"/>
    <w:rsid w:val="00C27208"/>
    <w:rsid w:val="00C27295"/>
    <w:rsid w:val="00C27668"/>
    <w:rsid w:val="00C278D5"/>
    <w:rsid w:val="00C278D8"/>
    <w:rsid w:val="00C27F21"/>
    <w:rsid w:val="00C30B41"/>
    <w:rsid w:val="00C31031"/>
    <w:rsid w:val="00C318AF"/>
    <w:rsid w:val="00C31F40"/>
    <w:rsid w:val="00C32138"/>
    <w:rsid w:val="00C3226D"/>
    <w:rsid w:val="00C32323"/>
    <w:rsid w:val="00C32505"/>
    <w:rsid w:val="00C32AF2"/>
    <w:rsid w:val="00C332D0"/>
    <w:rsid w:val="00C337FE"/>
    <w:rsid w:val="00C3463A"/>
    <w:rsid w:val="00C346C4"/>
    <w:rsid w:val="00C349F0"/>
    <w:rsid w:val="00C35E39"/>
    <w:rsid w:val="00C369A2"/>
    <w:rsid w:val="00C36F9D"/>
    <w:rsid w:val="00C37283"/>
    <w:rsid w:val="00C37693"/>
    <w:rsid w:val="00C3796D"/>
    <w:rsid w:val="00C407B8"/>
    <w:rsid w:val="00C40870"/>
    <w:rsid w:val="00C40B8A"/>
    <w:rsid w:val="00C41932"/>
    <w:rsid w:val="00C42075"/>
    <w:rsid w:val="00C421DF"/>
    <w:rsid w:val="00C42306"/>
    <w:rsid w:val="00C42DEF"/>
    <w:rsid w:val="00C42FFC"/>
    <w:rsid w:val="00C4302C"/>
    <w:rsid w:val="00C431E3"/>
    <w:rsid w:val="00C432A3"/>
    <w:rsid w:val="00C432F5"/>
    <w:rsid w:val="00C43598"/>
    <w:rsid w:val="00C43830"/>
    <w:rsid w:val="00C43D4E"/>
    <w:rsid w:val="00C455B8"/>
    <w:rsid w:val="00C458AA"/>
    <w:rsid w:val="00C45991"/>
    <w:rsid w:val="00C47192"/>
    <w:rsid w:val="00C4726B"/>
    <w:rsid w:val="00C47419"/>
    <w:rsid w:val="00C47D36"/>
    <w:rsid w:val="00C5045C"/>
    <w:rsid w:val="00C50A1D"/>
    <w:rsid w:val="00C5122A"/>
    <w:rsid w:val="00C517EC"/>
    <w:rsid w:val="00C51F2F"/>
    <w:rsid w:val="00C52110"/>
    <w:rsid w:val="00C52CCA"/>
    <w:rsid w:val="00C53799"/>
    <w:rsid w:val="00C5396A"/>
    <w:rsid w:val="00C541D2"/>
    <w:rsid w:val="00C549FE"/>
    <w:rsid w:val="00C550EB"/>
    <w:rsid w:val="00C5541C"/>
    <w:rsid w:val="00C55A30"/>
    <w:rsid w:val="00C56370"/>
    <w:rsid w:val="00C56EA0"/>
    <w:rsid w:val="00C56F0C"/>
    <w:rsid w:val="00C571F6"/>
    <w:rsid w:val="00C5751B"/>
    <w:rsid w:val="00C5788E"/>
    <w:rsid w:val="00C610DB"/>
    <w:rsid w:val="00C615C8"/>
    <w:rsid w:val="00C63735"/>
    <w:rsid w:val="00C6385F"/>
    <w:rsid w:val="00C63EB8"/>
    <w:rsid w:val="00C63FEE"/>
    <w:rsid w:val="00C64668"/>
    <w:rsid w:val="00C64915"/>
    <w:rsid w:val="00C64B41"/>
    <w:rsid w:val="00C64C7C"/>
    <w:rsid w:val="00C64D52"/>
    <w:rsid w:val="00C65088"/>
    <w:rsid w:val="00C65181"/>
    <w:rsid w:val="00C65498"/>
    <w:rsid w:val="00C65556"/>
    <w:rsid w:val="00C656FA"/>
    <w:rsid w:val="00C65B21"/>
    <w:rsid w:val="00C662C9"/>
    <w:rsid w:val="00C670E6"/>
    <w:rsid w:val="00C67146"/>
    <w:rsid w:val="00C67A10"/>
    <w:rsid w:val="00C67B98"/>
    <w:rsid w:val="00C7059E"/>
    <w:rsid w:val="00C70666"/>
    <w:rsid w:val="00C70762"/>
    <w:rsid w:val="00C709C9"/>
    <w:rsid w:val="00C71167"/>
    <w:rsid w:val="00C712DB"/>
    <w:rsid w:val="00C71F6E"/>
    <w:rsid w:val="00C721B0"/>
    <w:rsid w:val="00C72545"/>
    <w:rsid w:val="00C72B33"/>
    <w:rsid w:val="00C72C50"/>
    <w:rsid w:val="00C732DA"/>
    <w:rsid w:val="00C73543"/>
    <w:rsid w:val="00C73673"/>
    <w:rsid w:val="00C7377E"/>
    <w:rsid w:val="00C74772"/>
    <w:rsid w:val="00C747CA"/>
    <w:rsid w:val="00C74A52"/>
    <w:rsid w:val="00C74B29"/>
    <w:rsid w:val="00C7507A"/>
    <w:rsid w:val="00C75625"/>
    <w:rsid w:val="00C75661"/>
    <w:rsid w:val="00C757C6"/>
    <w:rsid w:val="00C75A09"/>
    <w:rsid w:val="00C75B10"/>
    <w:rsid w:val="00C76A00"/>
    <w:rsid w:val="00C76DC9"/>
    <w:rsid w:val="00C8073E"/>
    <w:rsid w:val="00C81037"/>
    <w:rsid w:val="00C8231D"/>
    <w:rsid w:val="00C82D0D"/>
    <w:rsid w:val="00C83527"/>
    <w:rsid w:val="00C83C1C"/>
    <w:rsid w:val="00C843D8"/>
    <w:rsid w:val="00C845DC"/>
    <w:rsid w:val="00C84CF7"/>
    <w:rsid w:val="00C85ED1"/>
    <w:rsid w:val="00C86592"/>
    <w:rsid w:val="00C868DD"/>
    <w:rsid w:val="00C86F09"/>
    <w:rsid w:val="00C87378"/>
    <w:rsid w:val="00C87527"/>
    <w:rsid w:val="00C8772A"/>
    <w:rsid w:val="00C8782D"/>
    <w:rsid w:val="00C902C4"/>
    <w:rsid w:val="00C90755"/>
    <w:rsid w:val="00C908F3"/>
    <w:rsid w:val="00C90A9A"/>
    <w:rsid w:val="00C90BBD"/>
    <w:rsid w:val="00C90D7D"/>
    <w:rsid w:val="00C90F7E"/>
    <w:rsid w:val="00C91020"/>
    <w:rsid w:val="00C917DF"/>
    <w:rsid w:val="00C91A29"/>
    <w:rsid w:val="00C91DE7"/>
    <w:rsid w:val="00C92733"/>
    <w:rsid w:val="00C9278A"/>
    <w:rsid w:val="00C92CF5"/>
    <w:rsid w:val="00C93883"/>
    <w:rsid w:val="00C93E4C"/>
    <w:rsid w:val="00C94212"/>
    <w:rsid w:val="00C942C6"/>
    <w:rsid w:val="00C94E77"/>
    <w:rsid w:val="00C951D8"/>
    <w:rsid w:val="00C95B50"/>
    <w:rsid w:val="00C96481"/>
    <w:rsid w:val="00C97457"/>
    <w:rsid w:val="00CA09C2"/>
    <w:rsid w:val="00CA1203"/>
    <w:rsid w:val="00CA1328"/>
    <w:rsid w:val="00CA195B"/>
    <w:rsid w:val="00CA2335"/>
    <w:rsid w:val="00CA2567"/>
    <w:rsid w:val="00CA259B"/>
    <w:rsid w:val="00CA2815"/>
    <w:rsid w:val="00CA2F10"/>
    <w:rsid w:val="00CA2FB2"/>
    <w:rsid w:val="00CA3029"/>
    <w:rsid w:val="00CA3213"/>
    <w:rsid w:val="00CA3369"/>
    <w:rsid w:val="00CA3569"/>
    <w:rsid w:val="00CA3AB7"/>
    <w:rsid w:val="00CA3F59"/>
    <w:rsid w:val="00CA406D"/>
    <w:rsid w:val="00CA442E"/>
    <w:rsid w:val="00CA452D"/>
    <w:rsid w:val="00CA4ADA"/>
    <w:rsid w:val="00CA505E"/>
    <w:rsid w:val="00CA519A"/>
    <w:rsid w:val="00CA5289"/>
    <w:rsid w:val="00CA55DA"/>
    <w:rsid w:val="00CA5709"/>
    <w:rsid w:val="00CA5797"/>
    <w:rsid w:val="00CA58B3"/>
    <w:rsid w:val="00CA5E13"/>
    <w:rsid w:val="00CA655B"/>
    <w:rsid w:val="00CA65A3"/>
    <w:rsid w:val="00CA6627"/>
    <w:rsid w:val="00CA6837"/>
    <w:rsid w:val="00CA6A11"/>
    <w:rsid w:val="00CA7AC9"/>
    <w:rsid w:val="00CA7D5E"/>
    <w:rsid w:val="00CB0F18"/>
    <w:rsid w:val="00CB0F49"/>
    <w:rsid w:val="00CB1732"/>
    <w:rsid w:val="00CB1E40"/>
    <w:rsid w:val="00CB1F81"/>
    <w:rsid w:val="00CB23A9"/>
    <w:rsid w:val="00CB2AC8"/>
    <w:rsid w:val="00CB2CA2"/>
    <w:rsid w:val="00CB2F3D"/>
    <w:rsid w:val="00CB3125"/>
    <w:rsid w:val="00CB32F7"/>
    <w:rsid w:val="00CB3579"/>
    <w:rsid w:val="00CB3A47"/>
    <w:rsid w:val="00CB3FD8"/>
    <w:rsid w:val="00CB44D3"/>
    <w:rsid w:val="00CB48AD"/>
    <w:rsid w:val="00CB566A"/>
    <w:rsid w:val="00CB5AE5"/>
    <w:rsid w:val="00CB67CA"/>
    <w:rsid w:val="00CB6A42"/>
    <w:rsid w:val="00CB6C4F"/>
    <w:rsid w:val="00CB78D9"/>
    <w:rsid w:val="00CC026C"/>
    <w:rsid w:val="00CC0532"/>
    <w:rsid w:val="00CC063D"/>
    <w:rsid w:val="00CC08F5"/>
    <w:rsid w:val="00CC0991"/>
    <w:rsid w:val="00CC0A77"/>
    <w:rsid w:val="00CC1167"/>
    <w:rsid w:val="00CC117D"/>
    <w:rsid w:val="00CC1509"/>
    <w:rsid w:val="00CC1543"/>
    <w:rsid w:val="00CC1591"/>
    <w:rsid w:val="00CC21EF"/>
    <w:rsid w:val="00CC2321"/>
    <w:rsid w:val="00CC23CD"/>
    <w:rsid w:val="00CC2831"/>
    <w:rsid w:val="00CC28CA"/>
    <w:rsid w:val="00CC2E18"/>
    <w:rsid w:val="00CC2EEE"/>
    <w:rsid w:val="00CC3058"/>
    <w:rsid w:val="00CC3517"/>
    <w:rsid w:val="00CC35C3"/>
    <w:rsid w:val="00CC3A0D"/>
    <w:rsid w:val="00CC417E"/>
    <w:rsid w:val="00CC4238"/>
    <w:rsid w:val="00CC430F"/>
    <w:rsid w:val="00CC4B76"/>
    <w:rsid w:val="00CC4CC5"/>
    <w:rsid w:val="00CC5740"/>
    <w:rsid w:val="00CC6037"/>
    <w:rsid w:val="00CC60AC"/>
    <w:rsid w:val="00CC61F3"/>
    <w:rsid w:val="00CC63D5"/>
    <w:rsid w:val="00CC6A47"/>
    <w:rsid w:val="00CC6B35"/>
    <w:rsid w:val="00CC6CB4"/>
    <w:rsid w:val="00CC6F00"/>
    <w:rsid w:val="00CC72C8"/>
    <w:rsid w:val="00CC7851"/>
    <w:rsid w:val="00CD0B68"/>
    <w:rsid w:val="00CD0BB1"/>
    <w:rsid w:val="00CD0C1B"/>
    <w:rsid w:val="00CD0EF0"/>
    <w:rsid w:val="00CD1536"/>
    <w:rsid w:val="00CD1924"/>
    <w:rsid w:val="00CD1CA0"/>
    <w:rsid w:val="00CD1D6B"/>
    <w:rsid w:val="00CD2339"/>
    <w:rsid w:val="00CD2450"/>
    <w:rsid w:val="00CD2A81"/>
    <w:rsid w:val="00CD2AF4"/>
    <w:rsid w:val="00CD3343"/>
    <w:rsid w:val="00CD353F"/>
    <w:rsid w:val="00CD3551"/>
    <w:rsid w:val="00CD369D"/>
    <w:rsid w:val="00CD3742"/>
    <w:rsid w:val="00CD3907"/>
    <w:rsid w:val="00CD3D03"/>
    <w:rsid w:val="00CD41D2"/>
    <w:rsid w:val="00CD4D4E"/>
    <w:rsid w:val="00CD5113"/>
    <w:rsid w:val="00CD5BE1"/>
    <w:rsid w:val="00CD6617"/>
    <w:rsid w:val="00CD6660"/>
    <w:rsid w:val="00CD67F1"/>
    <w:rsid w:val="00CD6A27"/>
    <w:rsid w:val="00CD7394"/>
    <w:rsid w:val="00CD7E61"/>
    <w:rsid w:val="00CE0506"/>
    <w:rsid w:val="00CE092B"/>
    <w:rsid w:val="00CE0E7A"/>
    <w:rsid w:val="00CE10C5"/>
    <w:rsid w:val="00CE13AF"/>
    <w:rsid w:val="00CE16D0"/>
    <w:rsid w:val="00CE1BCB"/>
    <w:rsid w:val="00CE1C3F"/>
    <w:rsid w:val="00CE2764"/>
    <w:rsid w:val="00CE294D"/>
    <w:rsid w:val="00CE2B85"/>
    <w:rsid w:val="00CE37C6"/>
    <w:rsid w:val="00CE3A5C"/>
    <w:rsid w:val="00CE3AA7"/>
    <w:rsid w:val="00CE43A9"/>
    <w:rsid w:val="00CE43E6"/>
    <w:rsid w:val="00CE59DF"/>
    <w:rsid w:val="00CE5A7A"/>
    <w:rsid w:val="00CE5EB7"/>
    <w:rsid w:val="00CE7474"/>
    <w:rsid w:val="00CE76F4"/>
    <w:rsid w:val="00CE7A4B"/>
    <w:rsid w:val="00CF010A"/>
    <w:rsid w:val="00CF073B"/>
    <w:rsid w:val="00CF0D80"/>
    <w:rsid w:val="00CF18B0"/>
    <w:rsid w:val="00CF1B51"/>
    <w:rsid w:val="00CF1EA4"/>
    <w:rsid w:val="00CF2845"/>
    <w:rsid w:val="00CF285C"/>
    <w:rsid w:val="00CF285D"/>
    <w:rsid w:val="00CF2E7B"/>
    <w:rsid w:val="00CF3155"/>
    <w:rsid w:val="00CF31CC"/>
    <w:rsid w:val="00CF36DB"/>
    <w:rsid w:val="00CF4943"/>
    <w:rsid w:val="00CF4B53"/>
    <w:rsid w:val="00CF4FB1"/>
    <w:rsid w:val="00CF5115"/>
    <w:rsid w:val="00CF53F3"/>
    <w:rsid w:val="00CF563D"/>
    <w:rsid w:val="00CF5FDE"/>
    <w:rsid w:val="00CF63DD"/>
    <w:rsid w:val="00CF65B9"/>
    <w:rsid w:val="00CF69C5"/>
    <w:rsid w:val="00CF7D73"/>
    <w:rsid w:val="00D004D9"/>
    <w:rsid w:val="00D02E0B"/>
    <w:rsid w:val="00D03248"/>
    <w:rsid w:val="00D03913"/>
    <w:rsid w:val="00D03A75"/>
    <w:rsid w:val="00D04FF2"/>
    <w:rsid w:val="00D0586D"/>
    <w:rsid w:val="00D05E2F"/>
    <w:rsid w:val="00D05F7C"/>
    <w:rsid w:val="00D062C3"/>
    <w:rsid w:val="00D06D77"/>
    <w:rsid w:val="00D07EBA"/>
    <w:rsid w:val="00D07FB0"/>
    <w:rsid w:val="00D100AB"/>
    <w:rsid w:val="00D103D2"/>
    <w:rsid w:val="00D10B67"/>
    <w:rsid w:val="00D1153D"/>
    <w:rsid w:val="00D11BFE"/>
    <w:rsid w:val="00D124F4"/>
    <w:rsid w:val="00D1270F"/>
    <w:rsid w:val="00D12EF1"/>
    <w:rsid w:val="00D132B1"/>
    <w:rsid w:val="00D134F6"/>
    <w:rsid w:val="00D13FC2"/>
    <w:rsid w:val="00D1499B"/>
    <w:rsid w:val="00D14C4B"/>
    <w:rsid w:val="00D14FBC"/>
    <w:rsid w:val="00D15475"/>
    <w:rsid w:val="00D1550C"/>
    <w:rsid w:val="00D15BC1"/>
    <w:rsid w:val="00D162E9"/>
    <w:rsid w:val="00D16526"/>
    <w:rsid w:val="00D16C8C"/>
    <w:rsid w:val="00D17358"/>
    <w:rsid w:val="00D17794"/>
    <w:rsid w:val="00D17AB8"/>
    <w:rsid w:val="00D17B0C"/>
    <w:rsid w:val="00D17CAE"/>
    <w:rsid w:val="00D200D5"/>
    <w:rsid w:val="00D20103"/>
    <w:rsid w:val="00D205FA"/>
    <w:rsid w:val="00D20AC1"/>
    <w:rsid w:val="00D21201"/>
    <w:rsid w:val="00D21232"/>
    <w:rsid w:val="00D21CA2"/>
    <w:rsid w:val="00D21D17"/>
    <w:rsid w:val="00D220A4"/>
    <w:rsid w:val="00D228BF"/>
    <w:rsid w:val="00D22CC5"/>
    <w:rsid w:val="00D22E7A"/>
    <w:rsid w:val="00D22F9B"/>
    <w:rsid w:val="00D23308"/>
    <w:rsid w:val="00D2338E"/>
    <w:rsid w:val="00D23B04"/>
    <w:rsid w:val="00D2408C"/>
    <w:rsid w:val="00D25E5C"/>
    <w:rsid w:val="00D25FDF"/>
    <w:rsid w:val="00D260CD"/>
    <w:rsid w:val="00D26312"/>
    <w:rsid w:val="00D26419"/>
    <w:rsid w:val="00D27119"/>
    <w:rsid w:val="00D273DE"/>
    <w:rsid w:val="00D27A2A"/>
    <w:rsid w:val="00D27B4F"/>
    <w:rsid w:val="00D27BBC"/>
    <w:rsid w:val="00D308CC"/>
    <w:rsid w:val="00D30AC5"/>
    <w:rsid w:val="00D30C15"/>
    <w:rsid w:val="00D31226"/>
    <w:rsid w:val="00D31FEA"/>
    <w:rsid w:val="00D322FE"/>
    <w:rsid w:val="00D3265C"/>
    <w:rsid w:val="00D32D15"/>
    <w:rsid w:val="00D32F25"/>
    <w:rsid w:val="00D33059"/>
    <w:rsid w:val="00D33150"/>
    <w:rsid w:val="00D33802"/>
    <w:rsid w:val="00D33D66"/>
    <w:rsid w:val="00D33DE2"/>
    <w:rsid w:val="00D342C8"/>
    <w:rsid w:val="00D34525"/>
    <w:rsid w:val="00D34B7F"/>
    <w:rsid w:val="00D3582B"/>
    <w:rsid w:val="00D35BAA"/>
    <w:rsid w:val="00D36127"/>
    <w:rsid w:val="00D36DC5"/>
    <w:rsid w:val="00D37310"/>
    <w:rsid w:val="00D375C8"/>
    <w:rsid w:val="00D37F2B"/>
    <w:rsid w:val="00D400A9"/>
    <w:rsid w:val="00D42322"/>
    <w:rsid w:val="00D42BFA"/>
    <w:rsid w:val="00D42D39"/>
    <w:rsid w:val="00D42FC1"/>
    <w:rsid w:val="00D43175"/>
    <w:rsid w:val="00D43670"/>
    <w:rsid w:val="00D44292"/>
    <w:rsid w:val="00D44462"/>
    <w:rsid w:val="00D44587"/>
    <w:rsid w:val="00D44648"/>
    <w:rsid w:val="00D449BD"/>
    <w:rsid w:val="00D453E9"/>
    <w:rsid w:val="00D45AB9"/>
    <w:rsid w:val="00D462BD"/>
    <w:rsid w:val="00D462CC"/>
    <w:rsid w:val="00D4632E"/>
    <w:rsid w:val="00D4723F"/>
    <w:rsid w:val="00D47564"/>
    <w:rsid w:val="00D47D25"/>
    <w:rsid w:val="00D50269"/>
    <w:rsid w:val="00D50DAA"/>
    <w:rsid w:val="00D513BC"/>
    <w:rsid w:val="00D513C0"/>
    <w:rsid w:val="00D513C6"/>
    <w:rsid w:val="00D51D44"/>
    <w:rsid w:val="00D5271B"/>
    <w:rsid w:val="00D5324B"/>
    <w:rsid w:val="00D534A9"/>
    <w:rsid w:val="00D54AF6"/>
    <w:rsid w:val="00D5501D"/>
    <w:rsid w:val="00D550E6"/>
    <w:rsid w:val="00D55216"/>
    <w:rsid w:val="00D55D72"/>
    <w:rsid w:val="00D5648A"/>
    <w:rsid w:val="00D56562"/>
    <w:rsid w:val="00D56625"/>
    <w:rsid w:val="00D56799"/>
    <w:rsid w:val="00D5689B"/>
    <w:rsid w:val="00D56AC6"/>
    <w:rsid w:val="00D56B2D"/>
    <w:rsid w:val="00D56B30"/>
    <w:rsid w:val="00D5717A"/>
    <w:rsid w:val="00D57B09"/>
    <w:rsid w:val="00D60342"/>
    <w:rsid w:val="00D60509"/>
    <w:rsid w:val="00D60635"/>
    <w:rsid w:val="00D6105F"/>
    <w:rsid w:val="00D6117B"/>
    <w:rsid w:val="00D613C7"/>
    <w:rsid w:val="00D63352"/>
    <w:rsid w:val="00D63479"/>
    <w:rsid w:val="00D638D8"/>
    <w:rsid w:val="00D6487C"/>
    <w:rsid w:val="00D6501E"/>
    <w:rsid w:val="00D650B7"/>
    <w:rsid w:val="00D65150"/>
    <w:rsid w:val="00D6534E"/>
    <w:rsid w:val="00D65440"/>
    <w:rsid w:val="00D65603"/>
    <w:rsid w:val="00D658AE"/>
    <w:rsid w:val="00D658D6"/>
    <w:rsid w:val="00D65C04"/>
    <w:rsid w:val="00D66558"/>
    <w:rsid w:val="00D6660E"/>
    <w:rsid w:val="00D6664A"/>
    <w:rsid w:val="00D67BB0"/>
    <w:rsid w:val="00D67F87"/>
    <w:rsid w:val="00D70768"/>
    <w:rsid w:val="00D707C6"/>
    <w:rsid w:val="00D70F7D"/>
    <w:rsid w:val="00D717A6"/>
    <w:rsid w:val="00D720D4"/>
    <w:rsid w:val="00D7244E"/>
    <w:rsid w:val="00D7272B"/>
    <w:rsid w:val="00D7361F"/>
    <w:rsid w:val="00D737FD"/>
    <w:rsid w:val="00D73D91"/>
    <w:rsid w:val="00D7419D"/>
    <w:rsid w:val="00D741A0"/>
    <w:rsid w:val="00D744C7"/>
    <w:rsid w:val="00D74AC4"/>
    <w:rsid w:val="00D74FBA"/>
    <w:rsid w:val="00D750FB"/>
    <w:rsid w:val="00D75151"/>
    <w:rsid w:val="00D75947"/>
    <w:rsid w:val="00D75C34"/>
    <w:rsid w:val="00D75D47"/>
    <w:rsid w:val="00D75D7F"/>
    <w:rsid w:val="00D772E3"/>
    <w:rsid w:val="00D77839"/>
    <w:rsid w:val="00D8006A"/>
    <w:rsid w:val="00D80339"/>
    <w:rsid w:val="00D80A56"/>
    <w:rsid w:val="00D80E7F"/>
    <w:rsid w:val="00D80E9D"/>
    <w:rsid w:val="00D81143"/>
    <w:rsid w:val="00D812BD"/>
    <w:rsid w:val="00D81484"/>
    <w:rsid w:val="00D81EF6"/>
    <w:rsid w:val="00D8201F"/>
    <w:rsid w:val="00D820DA"/>
    <w:rsid w:val="00D82627"/>
    <w:rsid w:val="00D82889"/>
    <w:rsid w:val="00D8324C"/>
    <w:rsid w:val="00D8354D"/>
    <w:rsid w:val="00D83FDD"/>
    <w:rsid w:val="00D8477A"/>
    <w:rsid w:val="00D84977"/>
    <w:rsid w:val="00D84F30"/>
    <w:rsid w:val="00D84F4A"/>
    <w:rsid w:val="00D8584A"/>
    <w:rsid w:val="00D85C9A"/>
    <w:rsid w:val="00D85CD8"/>
    <w:rsid w:val="00D85D0B"/>
    <w:rsid w:val="00D85DB7"/>
    <w:rsid w:val="00D862F0"/>
    <w:rsid w:val="00D8662D"/>
    <w:rsid w:val="00D867BE"/>
    <w:rsid w:val="00D8687A"/>
    <w:rsid w:val="00D86AF7"/>
    <w:rsid w:val="00D8720A"/>
    <w:rsid w:val="00D873C3"/>
    <w:rsid w:val="00D903FF"/>
    <w:rsid w:val="00D906BE"/>
    <w:rsid w:val="00D90931"/>
    <w:rsid w:val="00D91130"/>
    <w:rsid w:val="00D9152D"/>
    <w:rsid w:val="00D91DB5"/>
    <w:rsid w:val="00D926D4"/>
    <w:rsid w:val="00D93592"/>
    <w:rsid w:val="00D937EB"/>
    <w:rsid w:val="00D93A6E"/>
    <w:rsid w:val="00D9422C"/>
    <w:rsid w:val="00D9497B"/>
    <w:rsid w:val="00D95116"/>
    <w:rsid w:val="00D95B0C"/>
    <w:rsid w:val="00D95D0C"/>
    <w:rsid w:val="00D95E64"/>
    <w:rsid w:val="00D962E3"/>
    <w:rsid w:val="00D966CC"/>
    <w:rsid w:val="00D969F9"/>
    <w:rsid w:val="00D96FF3"/>
    <w:rsid w:val="00DA0EA4"/>
    <w:rsid w:val="00DA0EF4"/>
    <w:rsid w:val="00DA15A4"/>
    <w:rsid w:val="00DA17A4"/>
    <w:rsid w:val="00DA193B"/>
    <w:rsid w:val="00DA23B5"/>
    <w:rsid w:val="00DA3137"/>
    <w:rsid w:val="00DA3629"/>
    <w:rsid w:val="00DA37BB"/>
    <w:rsid w:val="00DA3C5D"/>
    <w:rsid w:val="00DA3DE5"/>
    <w:rsid w:val="00DA3E45"/>
    <w:rsid w:val="00DA4A98"/>
    <w:rsid w:val="00DA4E94"/>
    <w:rsid w:val="00DA532E"/>
    <w:rsid w:val="00DA565E"/>
    <w:rsid w:val="00DA5A94"/>
    <w:rsid w:val="00DA5E7E"/>
    <w:rsid w:val="00DA6A6D"/>
    <w:rsid w:val="00DA7451"/>
    <w:rsid w:val="00DA779D"/>
    <w:rsid w:val="00DA7834"/>
    <w:rsid w:val="00DB14DA"/>
    <w:rsid w:val="00DB19E8"/>
    <w:rsid w:val="00DB1A83"/>
    <w:rsid w:val="00DB20CF"/>
    <w:rsid w:val="00DB2462"/>
    <w:rsid w:val="00DB313B"/>
    <w:rsid w:val="00DB3172"/>
    <w:rsid w:val="00DB38D8"/>
    <w:rsid w:val="00DB3907"/>
    <w:rsid w:val="00DB3B51"/>
    <w:rsid w:val="00DB3BB2"/>
    <w:rsid w:val="00DB3C88"/>
    <w:rsid w:val="00DB4398"/>
    <w:rsid w:val="00DB50B1"/>
    <w:rsid w:val="00DB5D67"/>
    <w:rsid w:val="00DB5FC0"/>
    <w:rsid w:val="00DB6647"/>
    <w:rsid w:val="00DB66CE"/>
    <w:rsid w:val="00DB741D"/>
    <w:rsid w:val="00DC0381"/>
    <w:rsid w:val="00DC038A"/>
    <w:rsid w:val="00DC09BB"/>
    <w:rsid w:val="00DC0C19"/>
    <w:rsid w:val="00DC0E5C"/>
    <w:rsid w:val="00DC0F30"/>
    <w:rsid w:val="00DC14B7"/>
    <w:rsid w:val="00DC1B1A"/>
    <w:rsid w:val="00DC1E35"/>
    <w:rsid w:val="00DC1F69"/>
    <w:rsid w:val="00DC2307"/>
    <w:rsid w:val="00DC28DA"/>
    <w:rsid w:val="00DC2AB7"/>
    <w:rsid w:val="00DC2F55"/>
    <w:rsid w:val="00DC30DD"/>
    <w:rsid w:val="00DC3140"/>
    <w:rsid w:val="00DC346E"/>
    <w:rsid w:val="00DC3E81"/>
    <w:rsid w:val="00DC411C"/>
    <w:rsid w:val="00DC4B22"/>
    <w:rsid w:val="00DC4D9D"/>
    <w:rsid w:val="00DC4DBE"/>
    <w:rsid w:val="00DC5386"/>
    <w:rsid w:val="00DC5754"/>
    <w:rsid w:val="00DC6670"/>
    <w:rsid w:val="00DC67F7"/>
    <w:rsid w:val="00DC6AC1"/>
    <w:rsid w:val="00DC6C68"/>
    <w:rsid w:val="00DC743A"/>
    <w:rsid w:val="00DC7A31"/>
    <w:rsid w:val="00DD0195"/>
    <w:rsid w:val="00DD0B6A"/>
    <w:rsid w:val="00DD0E0F"/>
    <w:rsid w:val="00DD14B8"/>
    <w:rsid w:val="00DD17BD"/>
    <w:rsid w:val="00DD2F7B"/>
    <w:rsid w:val="00DD32C3"/>
    <w:rsid w:val="00DD335A"/>
    <w:rsid w:val="00DD4635"/>
    <w:rsid w:val="00DD48D9"/>
    <w:rsid w:val="00DD5DB6"/>
    <w:rsid w:val="00DD602C"/>
    <w:rsid w:val="00DD65D9"/>
    <w:rsid w:val="00DD68D5"/>
    <w:rsid w:val="00DD707E"/>
    <w:rsid w:val="00DD779D"/>
    <w:rsid w:val="00DD7AE6"/>
    <w:rsid w:val="00DD7F58"/>
    <w:rsid w:val="00DE06AD"/>
    <w:rsid w:val="00DE06BB"/>
    <w:rsid w:val="00DE0857"/>
    <w:rsid w:val="00DE13D5"/>
    <w:rsid w:val="00DE1903"/>
    <w:rsid w:val="00DE2179"/>
    <w:rsid w:val="00DE222B"/>
    <w:rsid w:val="00DE25C9"/>
    <w:rsid w:val="00DE2A5B"/>
    <w:rsid w:val="00DE3006"/>
    <w:rsid w:val="00DE3A03"/>
    <w:rsid w:val="00DE42D3"/>
    <w:rsid w:val="00DE4BAC"/>
    <w:rsid w:val="00DE4CEC"/>
    <w:rsid w:val="00DE593B"/>
    <w:rsid w:val="00DE5A83"/>
    <w:rsid w:val="00DE61BA"/>
    <w:rsid w:val="00DE63EF"/>
    <w:rsid w:val="00DE699A"/>
    <w:rsid w:val="00DE6D06"/>
    <w:rsid w:val="00DE6EA2"/>
    <w:rsid w:val="00DE6F3E"/>
    <w:rsid w:val="00DE71DC"/>
    <w:rsid w:val="00DE75D8"/>
    <w:rsid w:val="00DE7B12"/>
    <w:rsid w:val="00DE7D7E"/>
    <w:rsid w:val="00DF05C9"/>
    <w:rsid w:val="00DF0975"/>
    <w:rsid w:val="00DF0EF9"/>
    <w:rsid w:val="00DF0F9E"/>
    <w:rsid w:val="00DF118A"/>
    <w:rsid w:val="00DF1281"/>
    <w:rsid w:val="00DF199B"/>
    <w:rsid w:val="00DF1AB8"/>
    <w:rsid w:val="00DF1E2D"/>
    <w:rsid w:val="00DF201C"/>
    <w:rsid w:val="00DF2063"/>
    <w:rsid w:val="00DF255E"/>
    <w:rsid w:val="00DF26E9"/>
    <w:rsid w:val="00DF2AC2"/>
    <w:rsid w:val="00DF332C"/>
    <w:rsid w:val="00DF3AE0"/>
    <w:rsid w:val="00DF4C20"/>
    <w:rsid w:val="00DF4C7C"/>
    <w:rsid w:val="00DF4DCA"/>
    <w:rsid w:val="00DF5267"/>
    <w:rsid w:val="00DF5633"/>
    <w:rsid w:val="00DF599F"/>
    <w:rsid w:val="00DF5E5C"/>
    <w:rsid w:val="00DF6058"/>
    <w:rsid w:val="00DF62D6"/>
    <w:rsid w:val="00DF6787"/>
    <w:rsid w:val="00DF6A9D"/>
    <w:rsid w:val="00DF6B69"/>
    <w:rsid w:val="00DF6CDE"/>
    <w:rsid w:val="00DF7019"/>
    <w:rsid w:val="00DF705B"/>
    <w:rsid w:val="00DF76BA"/>
    <w:rsid w:val="00DF77DF"/>
    <w:rsid w:val="00DF79C3"/>
    <w:rsid w:val="00DF7C4C"/>
    <w:rsid w:val="00DF7EB3"/>
    <w:rsid w:val="00E00618"/>
    <w:rsid w:val="00E009E4"/>
    <w:rsid w:val="00E00ACA"/>
    <w:rsid w:val="00E00C92"/>
    <w:rsid w:val="00E00C9A"/>
    <w:rsid w:val="00E0171F"/>
    <w:rsid w:val="00E01B92"/>
    <w:rsid w:val="00E01F99"/>
    <w:rsid w:val="00E02049"/>
    <w:rsid w:val="00E02DFC"/>
    <w:rsid w:val="00E02ED6"/>
    <w:rsid w:val="00E0330D"/>
    <w:rsid w:val="00E035A8"/>
    <w:rsid w:val="00E03BD4"/>
    <w:rsid w:val="00E03CCB"/>
    <w:rsid w:val="00E03E6C"/>
    <w:rsid w:val="00E045FA"/>
    <w:rsid w:val="00E046B2"/>
    <w:rsid w:val="00E047AF"/>
    <w:rsid w:val="00E04AA5"/>
    <w:rsid w:val="00E0573F"/>
    <w:rsid w:val="00E05F25"/>
    <w:rsid w:val="00E068F1"/>
    <w:rsid w:val="00E06A18"/>
    <w:rsid w:val="00E070DE"/>
    <w:rsid w:val="00E075F2"/>
    <w:rsid w:val="00E079FA"/>
    <w:rsid w:val="00E07B1E"/>
    <w:rsid w:val="00E10636"/>
    <w:rsid w:val="00E10A17"/>
    <w:rsid w:val="00E10F18"/>
    <w:rsid w:val="00E1113A"/>
    <w:rsid w:val="00E116A9"/>
    <w:rsid w:val="00E11966"/>
    <w:rsid w:val="00E12206"/>
    <w:rsid w:val="00E12D4B"/>
    <w:rsid w:val="00E12E73"/>
    <w:rsid w:val="00E130B5"/>
    <w:rsid w:val="00E13333"/>
    <w:rsid w:val="00E13697"/>
    <w:rsid w:val="00E13CE9"/>
    <w:rsid w:val="00E14ACF"/>
    <w:rsid w:val="00E14D5C"/>
    <w:rsid w:val="00E1538E"/>
    <w:rsid w:val="00E1543D"/>
    <w:rsid w:val="00E154A8"/>
    <w:rsid w:val="00E159CE"/>
    <w:rsid w:val="00E15BCB"/>
    <w:rsid w:val="00E15E63"/>
    <w:rsid w:val="00E15EA2"/>
    <w:rsid w:val="00E161EA"/>
    <w:rsid w:val="00E1689F"/>
    <w:rsid w:val="00E16CAC"/>
    <w:rsid w:val="00E17074"/>
    <w:rsid w:val="00E1714E"/>
    <w:rsid w:val="00E17789"/>
    <w:rsid w:val="00E17D20"/>
    <w:rsid w:val="00E2017B"/>
    <w:rsid w:val="00E201A1"/>
    <w:rsid w:val="00E201F2"/>
    <w:rsid w:val="00E20C7E"/>
    <w:rsid w:val="00E20D84"/>
    <w:rsid w:val="00E20ECB"/>
    <w:rsid w:val="00E21E29"/>
    <w:rsid w:val="00E226CE"/>
    <w:rsid w:val="00E23AD6"/>
    <w:rsid w:val="00E23F75"/>
    <w:rsid w:val="00E246DB"/>
    <w:rsid w:val="00E25241"/>
    <w:rsid w:val="00E25382"/>
    <w:rsid w:val="00E257DA"/>
    <w:rsid w:val="00E26164"/>
    <w:rsid w:val="00E26507"/>
    <w:rsid w:val="00E267DD"/>
    <w:rsid w:val="00E2797A"/>
    <w:rsid w:val="00E301F3"/>
    <w:rsid w:val="00E30460"/>
    <w:rsid w:val="00E30EB1"/>
    <w:rsid w:val="00E31E1A"/>
    <w:rsid w:val="00E31F40"/>
    <w:rsid w:val="00E31F6C"/>
    <w:rsid w:val="00E32B53"/>
    <w:rsid w:val="00E32F11"/>
    <w:rsid w:val="00E33804"/>
    <w:rsid w:val="00E338E1"/>
    <w:rsid w:val="00E33CB9"/>
    <w:rsid w:val="00E343BD"/>
    <w:rsid w:val="00E35A26"/>
    <w:rsid w:val="00E36B2F"/>
    <w:rsid w:val="00E3710E"/>
    <w:rsid w:val="00E37192"/>
    <w:rsid w:val="00E377D8"/>
    <w:rsid w:val="00E37A58"/>
    <w:rsid w:val="00E37EBA"/>
    <w:rsid w:val="00E408DB"/>
    <w:rsid w:val="00E40900"/>
    <w:rsid w:val="00E41863"/>
    <w:rsid w:val="00E421C4"/>
    <w:rsid w:val="00E423DD"/>
    <w:rsid w:val="00E42FB3"/>
    <w:rsid w:val="00E4357B"/>
    <w:rsid w:val="00E43707"/>
    <w:rsid w:val="00E44342"/>
    <w:rsid w:val="00E4441F"/>
    <w:rsid w:val="00E44674"/>
    <w:rsid w:val="00E44EE4"/>
    <w:rsid w:val="00E44FFD"/>
    <w:rsid w:val="00E4542B"/>
    <w:rsid w:val="00E463BD"/>
    <w:rsid w:val="00E47219"/>
    <w:rsid w:val="00E47662"/>
    <w:rsid w:val="00E50C8F"/>
    <w:rsid w:val="00E50CF3"/>
    <w:rsid w:val="00E510CA"/>
    <w:rsid w:val="00E514E6"/>
    <w:rsid w:val="00E517C8"/>
    <w:rsid w:val="00E51893"/>
    <w:rsid w:val="00E5194E"/>
    <w:rsid w:val="00E519D8"/>
    <w:rsid w:val="00E52FFA"/>
    <w:rsid w:val="00E53C5E"/>
    <w:rsid w:val="00E5448C"/>
    <w:rsid w:val="00E5470D"/>
    <w:rsid w:val="00E54E2F"/>
    <w:rsid w:val="00E556AF"/>
    <w:rsid w:val="00E55875"/>
    <w:rsid w:val="00E56FFF"/>
    <w:rsid w:val="00E57739"/>
    <w:rsid w:val="00E57F7A"/>
    <w:rsid w:val="00E602B8"/>
    <w:rsid w:val="00E603B1"/>
    <w:rsid w:val="00E603D6"/>
    <w:rsid w:val="00E60645"/>
    <w:rsid w:val="00E60952"/>
    <w:rsid w:val="00E60B58"/>
    <w:rsid w:val="00E60B7A"/>
    <w:rsid w:val="00E60EA2"/>
    <w:rsid w:val="00E614EE"/>
    <w:rsid w:val="00E61767"/>
    <w:rsid w:val="00E61BDB"/>
    <w:rsid w:val="00E61F61"/>
    <w:rsid w:val="00E62EEA"/>
    <w:rsid w:val="00E635C8"/>
    <w:rsid w:val="00E636C7"/>
    <w:rsid w:val="00E63933"/>
    <w:rsid w:val="00E63B81"/>
    <w:rsid w:val="00E647E9"/>
    <w:rsid w:val="00E6481D"/>
    <w:rsid w:val="00E64B30"/>
    <w:rsid w:val="00E65048"/>
    <w:rsid w:val="00E651A1"/>
    <w:rsid w:val="00E653FB"/>
    <w:rsid w:val="00E6567F"/>
    <w:rsid w:val="00E65E93"/>
    <w:rsid w:val="00E664F2"/>
    <w:rsid w:val="00E66730"/>
    <w:rsid w:val="00E66E05"/>
    <w:rsid w:val="00E67E16"/>
    <w:rsid w:val="00E70E7F"/>
    <w:rsid w:val="00E7158D"/>
    <w:rsid w:val="00E72BF1"/>
    <w:rsid w:val="00E72C3C"/>
    <w:rsid w:val="00E73684"/>
    <w:rsid w:val="00E742B9"/>
    <w:rsid w:val="00E74A7C"/>
    <w:rsid w:val="00E74F59"/>
    <w:rsid w:val="00E7535E"/>
    <w:rsid w:val="00E75BE9"/>
    <w:rsid w:val="00E75EBB"/>
    <w:rsid w:val="00E766C7"/>
    <w:rsid w:val="00E766E5"/>
    <w:rsid w:val="00E7685E"/>
    <w:rsid w:val="00E76DC8"/>
    <w:rsid w:val="00E77EAE"/>
    <w:rsid w:val="00E8023E"/>
    <w:rsid w:val="00E80295"/>
    <w:rsid w:val="00E805C6"/>
    <w:rsid w:val="00E809C5"/>
    <w:rsid w:val="00E81602"/>
    <w:rsid w:val="00E81727"/>
    <w:rsid w:val="00E81C41"/>
    <w:rsid w:val="00E81CCA"/>
    <w:rsid w:val="00E821CD"/>
    <w:rsid w:val="00E82361"/>
    <w:rsid w:val="00E82948"/>
    <w:rsid w:val="00E82FA1"/>
    <w:rsid w:val="00E83311"/>
    <w:rsid w:val="00E8344A"/>
    <w:rsid w:val="00E83905"/>
    <w:rsid w:val="00E83AAF"/>
    <w:rsid w:val="00E83ADA"/>
    <w:rsid w:val="00E83C5F"/>
    <w:rsid w:val="00E83C9E"/>
    <w:rsid w:val="00E83F87"/>
    <w:rsid w:val="00E84246"/>
    <w:rsid w:val="00E84453"/>
    <w:rsid w:val="00E8464A"/>
    <w:rsid w:val="00E848F3"/>
    <w:rsid w:val="00E84BF5"/>
    <w:rsid w:val="00E851AB"/>
    <w:rsid w:val="00E854FB"/>
    <w:rsid w:val="00E85D98"/>
    <w:rsid w:val="00E866EA"/>
    <w:rsid w:val="00E86965"/>
    <w:rsid w:val="00E86AB0"/>
    <w:rsid w:val="00E86AE1"/>
    <w:rsid w:val="00E87800"/>
    <w:rsid w:val="00E906EA"/>
    <w:rsid w:val="00E909C5"/>
    <w:rsid w:val="00E90A7C"/>
    <w:rsid w:val="00E90CBC"/>
    <w:rsid w:val="00E912E6"/>
    <w:rsid w:val="00E916B8"/>
    <w:rsid w:val="00E925C5"/>
    <w:rsid w:val="00E928C4"/>
    <w:rsid w:val="00E92926"/>
    <w:rsid w:val="00E92AA5"/>
    <w:rsid w:val="00E92AD0"/>
    <w:rsid w:val="00E92FE3"/>
    <w:rsid w:val="00E92FFD"/>
    <w:rsid w:val="00E93772"/>
    <w:rsid w:val="00E939D9"/>
    <w:rsid w:val="00E939DB"/>
    <w:rsid w:val="00E93ABF"/>
    <w:rsid w:val="00E93B40"/>
    <w:rsid w:val="00E948D1"/>
    <w:rsid w:val="00E94E5C"/>
    <w:rsid w:val="00E95093"/>
    <w:rsid w:val="00E95174"/>
    <w:rsid w:val="00E955FF"/>
    <w:rsid w:val="00E96499"/>
    <w:rsid w:val="00E96A09"/>
    <w:rsid w:val="00E974EB"/>
    <w:rsid w:val="00E978BC"/>
    <w:rsid w:val="00EA06F1"/>
    <w:rsid w:val="00EA0B0C"/>
    <w:rsid w:val="00EA0E2E"/>
    <w:rsid w:val="00EA121D"/>
    <w:rsid w:val="00EA1781"/>
    <w:rsid w:val="00EA17B2"/>
    <w:rsid w:val="00EA20E5"/>
    <w:rsid w:val="00EA22B3"/>
    <w:rsid w:val="00EA23D7"/>
    <w:rsid w:val="00EA2723"/>
    <w:rsid w:val="00EA29FC"/>
    <w:rsid w:val="00EA2D59"/>
    <w:rsid w:val="00EA2DA0"/>
    <w:rsid w:val="00EA3350"/>
    <w:rsid w:val="00EA37B8"/>
    <w:rsid w:val="00EA3832"/>
    <w:rsid w:val="00EA44B4"/>
    <w:rsid w:val="00EA46F7"/>
    <w:rsid w:val="00EA4A7A"/>
    <w:rsid w:val="00EA4B2B"/>
    <w:rsid w:val="00EA544B"/>
    <w:rsid w:val="00EA5ADF"/>
    <w:rsid w:val="00EA6358"/>
    <w:rsid w:val="00EA66A6"/>
    <w:rsid w:val="00EA6788"/>
    <w:rsid w:val="00EA69C4"/>
    <w:rsid w:val="00EA6C28"/>
    <w:rsid w:val="00EA6CED"/>
    <w:rsid w:val="00EA6E0A"/>
    <w:rsid w:val="00EA6E0C"/>
    <w:rsid w:val="00EA769D"/>
    <w:rsid w:val="00EA7F4B"/>
    <w:rsid w:val="00EB0083"/>
    <w:rsid w:val="00EB019E"/>
    <w:rsid w:val="00EB02D0"/>
    <w:rsid w:val="00EB073A"/>
    <w:rsid w:val="00EB0FD8"/>
    <w:rsid w:val="00EB175F"/>
    <w:rsid w:val="00EB1B3C"/>
    <w:rsid w:val="00EB21F4"/>
    <w:rsid w:val="00EB33EC"/>
    <w:rsid w:val="00EB3778"/>
    <w:rsid w:val="00EB390F"/>
    <w:rsid w:val="00EB3C09"/>
    <w:rsid w:val="00EB420B"/>
    <w:rsid w:val="00EB43BD"/>
    <w:rsid w:val="00EB4597"/>
    <w:rsid w:val="00EB5C05"/>
    <w:rsid w:val="00EB5F75"/>
    <w:rsid w:val="00EB668F"/>
    <w:rsid w:val="00EB68E9"/>
    <w:rsid w:val="00EB6CEF"/>
    <w:rsid w:val="00EB6EEC"/>
    <w:rsid w:val="00EB715C"/>
    <w:rsid w:val="00EB75E0"/>
    <w:rsid w:val="00EB793A"/>
    <w:rsid w:val="00EC04F2"/>
    <w:rsid w:val="00EC0C2B"/>
    <w:rsid w:val="00EC1777"/>
    <w:rsid w:val="00EC2383"/>
    <w:rsid w:val="00EC31BD"/>
    <w:rsid w:val="00EC3E19"/>
    <w:rsid w:val="00EC44A5"/>
    <w:rsid w:val="00EC4B14"/>
    <w:rsid w:val="00EC5024"/>
    <w:rsid w:val="00EC5159"/>
    <w:rsid w:val="00EC5AEE"/>
    <w:rsid w:val="00EC5BCB"/>
    <w:rsid w:val="00EC5D06"/>
    <w:rsid w:val="00EC61AA"/>
    <w:rsid w:val="00EC6D20"/>
    <w:rsid w:val="00EC7302"/>
    <w:rsid w:val="00EC73C4"/>
    <w:rsid w:val="00EC797C"/>
    <w:rsid w:val="00ED0CC3"/>
    <w:rsid w:val="00ED2213"/>
    <w:rsid w:val="00ED2A36"/>
    <w:rsid w:val="00ED325F"/>
    <w:rsid w:val="00ED33CC"/>
    <w:rsid w:val="00ED3571"/>
    <w:rsid w:val="00ED38B6"/>
    <w:rsid w:val="00ED3C0C"/>
    <w:rsid w:val="00ED3F1A"/>
    <w:rsid w:val="00ED41C9"/>
    <w:rsid w:val="00ED444D"/>
    <w:rsid w:val="00ED470A"/>
    <w:rsid w:val="00ED49FB"/>
    <w:rsid w:val="00ED4AC5"/>
    <w:rsid w:val="00ED5874"/>
    <w:rsid w:val="00ED5A79"/>
    <w:rsid w:val="00ED5C02"/>
    <w:rsid w:val="00ED67BD"/>
    <w:rsid w:val="00ED706A"/>
    <w:rsid w:val="00ED7522"/>
    <w:rsid w:val="00ED752E"/>
    <w:rsid w:val="00EE076E"/>
    <w:rsid w:val="00EE07FF"/>
    <w:rsid w:val="00EE0950"/>
    <w:rsid w:val="00EE0BD3"/>
    <w:rsid w:val="00EE1502"/>
    <w:rsid w:val="00EE249C"/>
    <w:rsid w:val="00EE26D2"/>
    <w:rsid w:val="00EE28CC"/>
    <w:rsid w:val="00EE38E7"/>
    <w:rsid w:val="00EE3905"/>
    <w:rsid w:val="00EE3C41"/>
    <w:rsid w:val="00EE3DE7"/>
    <w:rsid w:val="00EE4D0B"/>
    <w:rsid w:val="00EE5452"/>
    <w:rsid w:val="00EE6632"/>
    <w:rsid w:val="00EE67F0"/>
    <w:rsid w:val="00EE6981"/>
    <w:rsid w:val="00EF0324"/>
    <w:rsid w:val="00EF066A"/>
    <w:rsid w:val="00EF0AE2"/>
    <w:rsid w:val="00EF0CEF"/>
    <w:rsid w:val="00EF1054"/>
    <w:rsid w:val="00EF137F"/>
    <w:rsid w:val="00EF155D"/>
    <w:rsid w:val="00EF1BCC"/>
    <w:rsid w:val="00EF2263"/>
    <w:rsid w:val="00EF2ACF"/>
    <w:rsid w:val="00EF344A"/>
    <w:rsid w:val="00EF366C"/>
    <w:rsid w:val="00EF3A89"/>
    <w:rsid w:val="00EF4A79"/>
    <w:rsid w:val="00EF4D13"/>
    <w:rsid w:val="00EF5F75"/>
    <w:rsid w:val="00EF6DA3"/>
    <w:rsid w:val="00EF74BA"/>
    <w:rsid w:val="00EF74F9"/>
    <w:rsid w:val="00EF787D"/>
    <w:rsid w:val="00EF7A5F"/>
    <w:rsid w:val="00EF7C60"/>
    <w:rsid w:val="00EF7DF8"/>
    <w:rsid w:val="00F003DD"/>
    <w:rsid w:val="00F00F67"/>
    <w:rsid w:val="00F01AFB"/>
    <w:rsid w:val="00F0212A"/>
    <w:rsid w:val="00F021B5"/>
    <w:rsid w:val="00F023E8"/>
    <w:rsid w:val="00F02502"/>
    <w:rsid w:val="00F0259D"/>
    <w:rsid w:val="00F02A05"/>
    <w:rsid w:val="00F02CE6"/>
    <w:rsid w:val="00F03822"/>
    <w:rsid w:val="00F03B3A"/>
    <w:rsid w:val="00F03E9F"/>
    <w:rsid w:val="00F04161"/>
    <w:rsid w:val="00F044B5"/>
    <w:rsid w:val="00F046FE"/>
    <w:rsid w:val="00F04846"/>
    <w:rsid w:val="00F04D2A"/>
    <w:rsid w:val="00F05C8D"/>
    <w:rsid w:val="00F05F8A"/>
    <w:rsid w:val="00F06111"/>
    <w:rsid w:val="00F0641A"/>
    <w:rsid w:val="00F06547"/>
    <w:rsid w:val="00F066C6"/>
    <w:rsid w:val="00F06C41"/>
    <w:rsid w:val="00F07720"/>
    <w:rsid w:val="00F077AB"/>
    <w:rsid w:val="00F079C2"/>
    <w:rsid w:val="00F07B6F"/>
    <w:rsid w:val="00F108BF"/>
    <w:rsid w:val="00F10921"/>
    <w:rsid w:val="00F12617"/>
    <w:rsid w:val="00F12880"/>
    <w:rsid w:val="00F12E37"/>
    <w:rsid w:val="00F12E6F"/>
    <w:rsid w:val="00F12FCC"/>
    <w:rsid w:val="00F12FFD"/>
    <w:rsid w:val="00F1301C"/>
    <w:rsid w:val="00F1313D"/>
    <w:rsid w:val="00F131F6"/>
    <w:rsid w:val="00F133D9"/>
    <w:rsid w:val="00F1355C"/>
    <w:rsid w:val="00F138D8"/>
    <w:rsid w:val="00F13E6D"/>
    <w:rsid w:val="00F1404A"/>
    <w:rsid w:val="00F14195"/>
    <w:rsid w:val="00F1436C"/>
    <w:rsid w:val="00F14675"/>
    <w:rsid w:val="00F1468E"/>
    <w:rsid w:val="00F14981"/>
    <w:rsid w:val="00F14DCB"/>
    <w:rsid w:val="00F151FF"/>
    <w:rsid w:val="00F15511"/>
    <w:rsid w:val="00F1596A"/>
    <w:rsid w:val="00F15A68"/>
    <w:rsid w:val="00F15E0F"/>
    <w:rsid w:val="00F15E75"/>
    <w:rsid w:val="00F162C6"/>
    <w:rsid w:val="00F177E3"/>
    <w:rsid w:val="00F17EA6"/>
    <w:rsid w:val="00F20C2B"/>
    <w:rsid w:val="00F21135"/>
    <w:rsid w:val="00F21864"/>
    <w:rsid w:val="00F21D92"/>
    <w:rsid w:val="00F21EA2"/>
    <w:rsid w:val="00F2217C"/>
    <w:rsid w:val="00F2288D"/>
    <w:rsid w:val="00F22A04"/>
    <w:rsid w:val="00F22F3D"/>
    <w:rsid w:val="00F23424"/>
    <w:rsid w:val="00F23759"/>
    <w:rsid w:val="00F247E6"/>
    <w:rsid w:val="00F25091"/>
    <w:rsid w:val="00F25B3F"/>
    <w:rsid w:val="00F25D4B"/>
    <w:rsid w:val="00F25D7C"/>
    <w:rsid w:val="00F25E63"/>
    <w:rsid w:val="00F26365"/>
    <w:rsid w:val="00F265D0"/>
    <w:rsid w:val="00F26E6F"/>
    <w:rsid w:val="00F26F6A"/>
    <w:rsid w:val="00F2705C"/>
    <w:rsid w:val="00F27241"/>
    <w:rsid w:val="00F27468"/>
    <w:rsid w:val="00F27792"/>
    <w:rsid w:val="00F302B9"/>
    <w:rsid w:val="00F30B07"/>
    <w:rsid w:val="00F30B28"/>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031"/>
    <w:rsid w:val="00F3628C"/>
    <w:rsid w:val="00F362BB"/>
    <w:rsid w:val="00F368B6"/>
    <w:rsid w:val="00F36A11"/>
    <w:rsid w:val="00F36C90"/>
    <w:rsid w:val="00F36D83"/>
    <w:rsid w:val="00F36E35"/>
    <w:rsid w:val="00F37E60"/>
    <w:rsid w:val="00F4013A"/>
    <w:rsid w:val="00F40694"/>
    <w:rsid w:val="00F40D24"/>
    <w:rsid w:val="00F42BC0"/>
    <w:rsid w:val="00F43698"/>
    <w:rsid w:val="00F437E7"/>
    <w:rsid w:val="00F44817"/>
    <w:rsid w:val="00F45965"/>
    <w:rsid w:val="00F45B3F"/>
    <w:rsid w:val="00F45EB1"/>
    <w:rsid w:val="00F45FF5"/>
    <w:rsid w:val="00F46420"/>
    <w:rsid w:val="00F46938"/>
    <w:rsid w:val="00F46CC0"/>
    <w:rsid w:val="00F46EA9"/>
    <w:rsid w:val="00F46F08"/>
    <w:rsid w:val="00F47714"/>
    <w:rsid w:val="00F47E15"/>
    <w:rsid w:val="00F500D5"/>
    <w:rsid w:val="00F500F8"/>
    <w:rsid w:val="00F501E4"/>
    <w:rsid w:val="00F5097D"/>
    <w:rsid w:val="00F50A0E"/>
    <w:rsid w:val="00F50A34"/>
    <w:rsid w:val="00F50F32"/>
    <w:rsid w:val="00F5110D"/>
    <w:rsid w:val="00F51233"/>
    <w:rsid w:val="00F5187D"/>
    <w:rsid w:val="00F51D8F"/>
    <w:rsid w:val="00F52858"/>
    <w:rsid w:val="00F5322C"/>
    <w:rsid w:val="00F53A5A"/>
    <w:rsid w:val="00F54B9A"/>
    <w:rsid w:val="00F550AE"/>
    <w:rsid w:val="00F553CD"/>
    <w:rsid w:val="00F55F6C"/>
    <w:rsid w:val="00F56228"/>
    <w:rsid w:val="00F56B21"/>
    <w:rsid w:val="00F570BF"/>
    <w:rsid w:val="00F571D3"/>
    <w:rsid w:val="00F57438"/>
    <w:rsid w:val="00F57574"/>
    <w:rsid w:val="00F577C7"/>
    <w:rsid w:val="00F57822"/>
    <w:rsid w:val="00F60331"/>
    <w:rsid w:val="00F608BC"/>
    <w:rsid w:val="00F609D9"/>
    <w:rsid w:val="00F61959"/>
    <w:rsid w:val="00F61D2B"/>
    <w:rsid w:val="00F6273F"/>
    <w:rsid w:val="00F62B53"/>
    <w:rsid w:val="00F62CBF"/>
    <w:rsid w:val="00F632F7"/>
    <w:rsid w:val="00F633D2"/>
    <w:rsid w:val="00F647B6"/>
    <w:rsid w:val="00F64ACB"/>
    <w:rsid w:val="00F64CF5"/>
    <w:rsid w:val="00F64E4A"/>
    <w:rsid w:val="00F65374"/>
    <w:rsid w:val="00F658A4"/>
    <w:rsid w:val="00F65E8D"/>
    <w:rsid w:val="00F66453"/>
    <w:rsid w:val="00F6680C"/>
    <w:rsid w:val="00F66838"/>
    <w:rsid w:val="00F66F17"/>
    <w:rsid w:val="00F671F0"/>
    <w:rsid w:val="00F67288"/>
    <w:rsid w:val="00F67E43"/>
    <w:rsid w:val="00F67F1F"/>
    <w:rsid w:val="00F7012E"/>
    <w:rsid w:val="00F703D9"/>
    <w:rsid w:val="00F70485"/>
    <w:rsid w:val="00F70D35"/>
    <w:rsid w:val="00F70D7E"/>
    <w:rsid w:val="00F711A2"/>
    <w:rsid w:val="00F71554"/>
    <w:rsid w:val="00F719FD"/>
    <w:rsid w:val="00F71F9A"/>
    <w:rsid w:val="00F73050"/>
    <w:rsid w:val="00F734A5"/>
    <w:rsid w:val="00F73936"/>
    <w:rsid w:val="00F73948"/>
    <w:rsid w:val="00F739C8"/>
    <w:rsid w:val="00F74642"/>
    <w:rsid w:val="00F75152"/>
    <w:rsid w:val="00F75273"/>
    <w:rsid w:val="00F75FF6"/>
    <w:rsid w:val="00F76803"/>
    <w:rsid w:val="00F7689F"/>
    <w:rsid w:val="00F7697F"/>
    <w:rsid w:val="00F77647"/>
    <w:rsid w:val="00F77C9B"/>
    <w:rsid w:val="00F77CA9"/>
    <w:rsid w:val="00F77EA0"/>
    <w:rsid w:val="00F80451"/>
    <w:rsid w:val="00F81048"/>
    <w:rsid w:val="00F81865"/>
    <w:rsid w:val="00F8232D"/>
    <w:rsid w:val="00F82EBC"/>
    <w:rsid w:val="00F82FAC"/>
    <w:rsid w:val="00F8374B"/>
    <w:rsid w:val="00F83DDB"/>
    <w:rsid w:val="00F84499"/>
    <w:rsid w:val="00F84703"/>
    <w:rsid w:val="00F847B9"/>
    <w:rsid w:val="00F84965"/>
    <w:rsid w:val="00F84ED8"/>
    <w:rsid w:val="00F85299"/>
    <w:rsid w:val="00F855A1"/>
    <w:rsid w:val="00F85976"/>
    <w:rsid w:val="00F859E5"/>
    <w:rsid w:val="00F868BA"/>
    <w:rsid w:val="00F869B6"/>
    <w:rsid w:val="00F86CE6"/>
    <w:rsid w:val="00F86D1A"/>
    <w:rsid w:val="00F86E72"/>
    <w:rsid w:val="00F86F42"/>
    <w:rsid w:val="00F876A0"/>
    <w:rsid w:val="00F87783"/>
    <w:rsid w:val="00F87880"/>
    <w:rsid w:val="00F900A0"/>
    <w:rsid w:val="00F9016C"/>
    <w:rsid w:val="00F90515"/>
    <w:rsid w:val="00F907B4"/>
    <w:rsid w:val="00F90EC9"/>
    <w:rsid w:val="00F918A3"/>
    <w:rsid w:val="00F919B9"/>
    <w:rsid w:val="00F92025"/>
    <w:rsid w:val="00F92264"/>
    <w:rsid w:val="00F925F8"/>
    <w:rsid w:val="00F92624"/>
    <w:rsid w:val="00F928DB"/>
    <w:rsid w:val="00F9317C"/>
    <w:rsid w:val="00F9351E"/>
    <w:rsid w:val="00F937D3"/>
    <w:rsid w:val="00F9386A"/>
    <w:rsid w:val="00F94113"/>
    <w:rsid w:val="00F9451B"/>
    <w:rsid w:val="00F95391"/>
    <w:rsid w:val="00F954B3"/>
    <w:rsid w:val="00F95B7C"/>
    <w:rsid w:val="00F96761"/>
    <w:rsid w:val="00F968A5"/>
    <w:rsid w:val="00F96B15"/>
    <w:rsid w:val="00F96F32"/>
    <w:rsid w:val="00F9714B"/>
    <w:rsid w:val="00F979B7"/>
    <w:rsid w:val="00F97E39"/>
    <w:rsid w:val="00FA01EF"/>
    <w:rsid w:val="00FA0446"/>
    <w:rsid w:val="00FA07B0"/>
    <w:rsid w:val="00FA0AAE"/>
    <w:rsid w:val="00FA1345"/>
    <w:rsid w:val="00FA264B"/>
    <w:rsid w:val="00FA2BF8"/>
    <w:rsid w:val="00FA2EB0"/>
    <w:rsid w:val="00FA325F"/>
    <w:rsid w:val="00FA3346"/>
    <w:rsid w:val="00FA379E"/>
    <w:rsid w:val="00FA4115"/>
    <w:rsid w:val="00FA4116"/>
    <w:rsid w:val="00FA4485"/>
    <w:rsid w:val="00FA44BC"/>
    <w:rsid w:val="00FA496F"/>
    <w:rsid w:val="00FA49F2"/>
    <w:rsid w:val="00FA4D47"/>
    <w:rsid w:val="00FA525D"/>
    <w:rsid w:val="00FA60B6"/>
    <w:rsid w:val="00FA62E0"/>
    <w:rsid w:val="00FA636E"/>
    <w:rsid w:val="00FA6447"/>
    <w:rsid w:val="00FA645C"/>
    <w:rsid w:val="00FA689F"/>
    <w:rsid w:val="00FA6B64"/>
    <w:rsid w:val="00FA6D17"/>
    <w:rsid w:val="00FA7281"/>
    <w:rsid w:val="00FA755E"/>
    <w:rsid w:val="00FA7BB6"/>
    <w:rsid w:val="00FB029F"/>
    <w:rsid w:val="00FB06B4"/>
    <w:rsid w:val="00FB1092"/>
    <w:rsid w:val="00FB1A91"/>
    <w:rsid w:val="00FB241F"/>
    <w:rsid w:val="00FB3A04"/>
    <w:rsid w:val="00FB3A60"/>
    <w:rsid w:val="00FB3A69"/>
    <w:rsid w:val="00FB3A9C"/>
    <w:rsid w:val="00FB3E08"/>
    <w:rsid w:val="00FB4096"/>
    <w:rsid w:val="00FB4DF1"/>
    <w:rsid w:val="00FB5BB0"/>
    <w:rsid w:val="00FB6560"/>
    <w:rsid w:val="00FB699F"/>
    <w:rsid w:val="00FB6CE4"/>
    <w:rsid w:val="00FB6DDD"/>
    <w:rsid w:val="00FB6E1F"/>
    <w:rsid w:val="00FB7248"/>
    <w:rsid w:val="00FB75B5"/>
    <w:rsid w:val="00FB7718"/>
    <w:rsid w:val="00FB7ABD"/>
    <w:rsid w:val="00FB7E90"/>
    <w:rsid w:val="00FC007B"/>
    <w:rsid w:val="00FC03F0"/>
    <w:rsid w:val="00FC069F"/>
    <w:rsid w:val="00FC0CE3"/>
    <w:rsid w:val="00FC0DB0"/>
    <w:rsid w:val="00FC0F0B"/>
    <w:rsid w:val="00FC13BC"/>
    <w:rsid w:val="00FC15ED"/>
    <w:rsid w:val="00FC1614"/>
    <w:rsid w:val="00FC1696"/>
    <w:rsid w:val="00FC1B5D"/>
    <w:rsid w:val="00FC1CD0"/>
    <w:rsid w:val="00FC28F1"/>
    <w:rsid w:val="00FC2A65"/>
    <w:rsid w:val="00FC3A96"/>
    <w:rsid w:val="00FC46F7"/>
    <w:rsid w:val="00FC502D"/>
    <w:rsid w:val="00FC5AA5"/>
    <w:rsid w:val="00FC5BD4"/>
    <w:rsid w:val="00FC6354"/>
    <w:rsid w:val="00FC6995"/>
    <w:rsid w:val="00FC6BC0"/>
    <w:rsid w:val="00FC6E42"/>
    <w:rsid w:val="00FC7C46"/>
    <w:rsid w:val="00FC7E03"/>
    <w:rsid w:val="00FD0282"/>
    <w:rsid w:val="00FD069B"/>
    <w:rsid w:val="00FD09D0"/>
    <w:rsid w:val="00FD0AAD"/>
    <w:rsid w:val="00FD0DB7"/>
    <w:rsid w:val="00FD11E4"/>
    <w:rsid w:val="00FD1D2F"/>
    <w:rsid w:val="00FD212D"/>
    <w:rsid w:val="00FD24EB"/>
    <w:rsid w:val="00FD280B"/>
    <w:rsid w:val="00FD2AC7"/>
    <w:rsid w:val="00FD2D36"/>
    <w:rsid w:val="00FD33DB"/>
    <w:rsid w:val="00FD3E1C"/>
    <w:rsid w:val="00FD4937"/>
    <w:rsid w:val="00FD5200"/>
    <w:rsid w:val="00FD52B3"/>
    <w:rsid w:val="00FD5730"/>
    <w:rsid w:val="00FD59E5"/>
    <w:rsid w:val="00FD5C90"/>
    <w:rsid w:val="00FD6525"/>
    <w:rsid w:val="00FD707B"/>
    <w:rsid w:val="00FD73C5"/>
    <w:rsid w:val="00FD77B8"/>
    <w:rsid w:val="00FD7852"/>
    <w:rsid w:val="00FE1048"/>
    <w:rsid w:val="00FE121C"/>
    <w:rsid w:val="00FE130E"/>
    <w:rsid w:val="00FE15EC"/>
    <w:rsid w:val="00FE177F"/>
    <w:rsid w:val="00FE18D6"/>
    <w:rsid w:val="00FE2213"/>
    <w:rsid w:val="00FE2DB8"/>
    <w:rsid w:val="00FE2E74"/>
    <w:rsid w:val="00FE2E7B"/>
    <w:rsid w:val="00FE2FB8"/>
    <w:rsid w:val="00FE32B8"/>
    <w:rsid w:val="00FE40E7"/>
    <w:rsid w:val="00FE4E88"/>
    <w:rsid w:val="00FE510C"/>
    <w:rsid w:val="00FE5A60"/>
    <w:rsid w:val="00FE5D31"/>
    <w:rsid w:val="00FE69C5"/>
    <w:rsid w:val="00FE6C1A"/>
    <w:rsid w:val="00FE79E2"/>
    <w:rsid w:val="00FE7DE0"/>
    <w:rsid w:val="00FF00DC"/>
    <w:rsid w:val="00FF09B1"/>
    <w:rsid w:val="00FF0DAF"/>
    <w:rsid w:val="00FF0DE5"/>
    <w:rsid w:val="00FF1423"/>
    <w:rsid w:val="00FF20B9"/>
    <w:rsid w:val="00FF2FE8"/>
    <w:rsid w:val="00FF357A"/>
    <w:rsid w:val="00FF37B3"/>
    <w:rsid w:val="00FF38F1"/>
    <w:rsid w:val="00FF4BEE"/>
    <w:rsid w:val="00FF50CE"/>
    <w:rsid w:val="00FF5160"/>
    <w:rsid w:val="00FF653C"/>
    <w:rsid w:val="00FF66ED"/>
    <w:rsid w:val="00FF6734"/>
    <w:rsid w:val="00FF7675"/>
    <w:rsid w:val="00FF76CE"/>
    <w:rsid w:val="00FF76D3"/>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DF64F9"/>
  <w15:chartTrackingRefBased/>
  <w15:docId w15:val="{F5190001-A258-4A82-AF53-EED770180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1C79"/>
    <w:pPr>
      <w:spacing w:after="160" w:line="259" w:lineRule="auto"/>
    </w:pPr>
    <w:rPr>
      <w:rFonts w:asciiTheme="minorHAnsi" w:eastAsiaTheme="minorEastAsia" w:hAnsiTheme="minorHAnsi" w:cstheme="minorBid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5E5A2C"/>
    <w:pPr>
      <w:keepNext/>
      <w:keepLines/>
      <w:numPr>
        <w:numId w:val="1"/>
      </w:numPr>
      <w:pBdr>
        <w:top w:val="single" w:sz="12" w:space="3" w:color="auto"/>
      </w:pBdr>
      <w:spacing w:before="240" w:after="180"/>
      <w:ind w:left="432"/>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uiPriority w:val="9"/>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5E5A2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uiPriority w:val="99"/>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style>
  <w:style w:type="paragraph" w:styleId="BodyText2">
    <w:name w:val="Body Text 2"/>
    <w:basedOn w:val="Normal"/>
    <w:link w:val="BodyText2Char"/>
    <w:rsid w:val="00F1468E"/>
    <w:pPr>
      <w:spacing w:after="0"/>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cstheme="minorBidi"/>
      <w:sz w:val="18"/>
      <w:szCs w:val="22"/>
      <w:lang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uiPriority w:val="99"/>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customStyle="1" w:styleId="CommentSubjectChar">
    <w:name w:val="Comment Subject Char"/>
    <w:link w:val="CommentSubject"/>
    <w:uiPriority w:val="99"/>
    <w:semiHidden/>
    <w:rsid w:val="00D85DB7"/>
    <w:rPr>
      <w:rFonts w:ascii="Times New Roman" w:hAnsi="Times New Roman"/>
      <w:b/>
      <w:bCs/>
      <w:lang w:val="en-GB"/>
    </w:rPr>
  </w:style>
  <w:style w:type="character" w:styleId="PlaceholderText">
    <w:name w:val="Placeholder Text"/>
    <w:basedOn w:val="DefaultParagraphFont"/>
    <w:uiPriority w:val="99"/>
    <w:semiHidden/>
    <w:rsid w:val="00E33804"/>
    <w:rPr>
      <w:color w:val="808080"/>
    </w:rPr>
  </w:style>
  <w:style w:type="paragraph" w:customStyle="1" w:styleId="a2">
    <w:name w:val="插图题注"/>
    <w:basedOn w:val="Normal"/>
    <w:rsid w:val="00992B88"/>
    <w:pPr>
      <w:spacing w:after="180" w:line="240" w:lineRule="auto"/>
    </w:pPr>
    <w:rPr>
      <w:rFonts w:ascii="Times New Roman" w:eastAsia="Calibri" w:hAnsi="Times New Roman" w:cs="Times New Roman"/>
      <w:sz w:val="20"/>
      <w:szCs w:val="20"/>
    </w:rPr>
  </w:style>
  <w:style w:type="paragraph" w:customStyle="1" w:styleId="a3">
    <w:name w:val="表格题注"/>
    <w:basedOn w:val="Normal"/>
    <w:rsid w:val="00992B88"/>
    <w:pPr>
      <w:spacing w:after="180" w:line="240" w:lineRule="auto"/>
    </w:pPr>
    <w:rPr>
      <w:rFonts w:ascii="Times New Roman" w:eastAsia="Calibri"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9720018">
      <w:bodyDiv w:val="1"/>
      <w:marLeft w:val="0"/>
      <w:marRight w:val="0"/>
      <w:marTop w:val="0"/>
      <w:marBottom w:val="0"/>
      <w:divBdr>
        <w:top w:val="none" w:sz="0" w:space="0" w:color="auto"/>
        <w:left w:val="none" w:sz="0" w:space="0" w:color="auto"/>
        <w:bottom w:val="none" w:sz="0" w:space="0" w:color="auto"/>
        <w:right w:val="none" w:sz="0" w:space="0" w:color="auto"/>
      </w:divBdr>
      <w:divsChild>
        <w:div w:id="1826239094">
          <w:marLeft w:val="806"/>
          <w:marRight w:val="0"/>
          <w:marTop w:val="0"/>
          <w:marBottom w:val="0"/>
          <w:divBdr>
            <w:top w:val="none" w:sz="0" w:space="0" w:color="auto"/>
            <w:left w:val="none" w:sz="0" w:space="0" w:color="auto"/>
            <w:bottom w:val="none" w:sz="0" w:space="0" w:color="auto"/>
            <w:right w:val="none" w:sz="0" w:space="0" w:color="auto"/>
          </w:divBdr>
        </w:div>
      </w:divsChild>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89080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7264142">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1679642">
      <w:bodyDiv w:val="1"/>
      <w:marLeft w:val="0"/>
      <w:marRight w:val="0"/>
      <w:marTop w:val="0"/>
      <w:marBottom w:val="0"/>
      <w:divBdr>
        <w:top w:val="none" w:sz="0" w:space="0" w:color="auto"/>
        <w:left w:val="none" w:sz="0" w:space="0" w:color="auto"/>
        <w:bottom w:val="none" w:sz="0" w:space="0" w:color="auto"/>
        <w:right w:val="none" w:sz="0" w:space="0" w:color="auto"/>
      </w:divBdr>
      <w:divsChild>
        <w:div w:id="808550395">
          <w:marLeft w:val="1166"/>
          <w:marRight w:val="0"/>
          <w:marTop w:val="77"/>
          <w:marBottom w:val="0"/>
          <w:divBdr>
            <w:top w:val="none" w:sz="0" w:space="0" w:color="auto"/>
            <w:left w:val="none" w:sz="0" w:space="0" w:color="auto"/>
            <w:bottom w:val="none" w:sz="0" w:space="0" w:color="auto"/>
            <w:right w:val="none" w:sz="0" w:space="0" w:color="auto"/>
          </w:divBdr>
        </w:div>
        <w:div w:id="1574778607">
          <w:marLeft w:val="1166"/>
          <w:marRight w:val="0"/>
          <w:marTop w:val="77"/>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3620852">
      <w:bodyDiv w:val="1"/>
      <w:marLeft w:val="0"/>
      <w:marRight w:val="0"/>
      <w:marTop w:val="0"/>
      <w:marBottom w:val="0"/>
      <w:divBdr>
        <w:top w:val="none" w:sz="0" w:space="0" w:color="auto"/>
        <w:left w:val="none" w:sz="0" w:space="0" w:color="auto"/>
        <w:bottom w:val="none" w:sz="0" w:space="0" w:color="auto"/>
        <w:right w:val="none" w:sz="0" w:space="0" w:color="auto"/>
      </w:divBdr>
    </w:div>
    <w:div w:id="104082770">
      <w:bodyDiv w:val="1"/>
      <w:marLeft w:val="0"/>
      <w:marRight w:val="0"/>
      <w:marTop w:val="0"/>
      <w:marBottom w:val="0"/>
      <w:divBdr>
        <w:top w:val="none" w:sz="0" w:space="0" w:color="auto"/>
        <w:left w:val="none" w:sz="0" w:space="0" w:color="auto"/>
        <w:bottom w:val="none" w:sz="0" w:space="0" w:color="auto"/>
        <w:right w:val="none" w:sz="0" w:space="0" w:color="auto"/>
      </w:divBdr>
    </w:div>
    <w:div w:id="108594440">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1681993">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699191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16824936">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2084257">
      <w:bodyDiv w:val="1"/>
      <w:marLeft w:val="0"/>
      <w:marRight w:val="0"/>
      <w:marTop w:val="0"/>
      <w:marBottom w:val="0"/>
      <w:divBdr>
        <w:top w:val="none" w:sz="0" w:space="0" w:color="auto"/>
        <w:left w:val="none" w:sz="0" w:space="0" w:color="auto"/>
        <w:bottom w:val="none" w:sz="0" w:space="0" w:color="auto"/>
        <w:right w:val="none" w:sz="0" w:space="0" w:color="auto"/>
      </w:divBdr>
    </w:div>
    <w:div w:id="242305234">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6403199">
      <w:bodyDiv w:val="1"/>
      <w:marLeft w:val="0"/>
      <w:marRight w:val="0"/>
      <w:marTop w:val="0"/>
      <w:marBottom w:val="0"/>
      <w:divBdr>
        <w:top w:val="none" w:sz="0" w:space="0" w:color="auto"/>
        <w:left w:val="none" w:sz="0" w:space="0" w:color="auto"/>
        <w:bottom w:val="none" w:sz="0" w:space="0" w:color="auto"/>
        <w:right w:val="none" w:sz="0" w:space="0" w:color="auto"/>
      </w:divBdr>
    </w:div>
    <w:div w:id="267588504">
      <w:bodyDiv w:val="1"/>
      <w:marLeft w:val="0"/>
      <w:marRight w:val="0"/>
      <w:marTop w:val="0"/>
      <w:marBottom w:val="0"/>
      <w:divBdr>
        <w:top w:val="none" w:sz="0" w:space="0" w:color="auto"/>
        <w:left w:val="none" w:sz="0" w:space="0" w:color="auto"/>
        <w:bottom w:val="none" w:sz="0" w:space="0" w:color="auto"/>
        <w:right w:val="none" w:sz="0" w:space="0" w:color="auto"/>
      </w:divBdr>
    </w:div>
    <w:div w:id="283117458">
      <w:bodyDiv w:val="1"/>
      <w:marLeft w:val="0"/>
      <w:marRight w:val="0"/>
      <w:marTop w:val="0"/>
      <w:marBottom w:val="0"/>
      <w:divBdr>
        <w:top w:val="none" w:sz="0" w:space="0" w:color="auto"/>
        <w:left w:val="none" w:sz="0" w:space="0" w:color="auto"/>
        <w:bottom w:val="none" w:sz="0" w:space="0" w:color="auto"/>
        <w:right w:val="none" w:sz="0" w:space="0" w:color="auto"/>
      </w:divBdr>
    </w:div>
    <w:div w:id="290136386">
      <w:bodyDiv w:val="1"/>
      <w:marLeft w:val="0"/>
      <w:marRight w:val="0"/>
      <w:marTop w:val="0"/>
      <w:marBottom w:val="0"/>
      <w:divBdr>
        <w:top w:val="none" w:sz="0" w:space="0" w:color="auto"/>
        <w:left w:val="none" w:sz="0" w:space="0" w:color="auto"/>
        <w:bottom w:val="none" w:sz="0" w:space="0" w:color="auto"/>
        <w:right w:val="none" w:sz="0" w:space="0" w:color="auto"/>
      </w:divBdr>
      <w:divsChild>
        <w:div w:id="84153850">
          <w:marLeft w:val="1080"/>
          <w:marRight w:val="0"/>
          <w:marTop w:val="0"/>
          <w:marBottom w:val="0"/>
          <w:divBdr>
            <w:top w:val="none" w:sz="0" w:space="0" w:color="auto"/>
            <w:left w:val="none" w:sz="0" w:space="0" w:color="auto"/>
            <w:bottom w:val="none" w:sz="0" w:space="0" w:color="auto"/>
            <w:right w:val="none" w:sz="0" w:space="0" w:color="auto"/>
          </w:divBdr>
        </w:div>
        <w:div w:id="196623595">
          <w:marLeft w:val="1080"/>
          <w:marRight w:val="0"/>
          <w:marTop w:val="0"/>
          <w:marBottom w:val="0"/>
          <w:divBdr>
            <w:top w:val="none" w:sz="0" w:space="0" w:color="auto"/>
            <w:left w:val="none" w:sz="0" w:space="0" w:color="auto"/>
            <w:bottom w:val="none" w:sz="0" w:space="0" w:color="auto"/>
            <w:right w:val="none" w:sz="0" w:space="0" w:color="auto"/>
          </w:divBdr>
        </w:div>
        <w:div w:id="511991246">
          <w:marLeft w:val="806"/>
          <w:marRight w:val="0"/>
          <w:marTop w:val="0"/>
          <w:marBottom w:val="0"/>
          <w:divBdr>
            <w:top w:val="none" w:sz="0" w:space="0" w:color="auto"/>
            <w:left w:val="none" w:sz="0" w:space="0" w:color="auto"/>
            <w:bottom w:val="none" w:sz="0" w:space="0" w:color="auto"/>
            <w:right w:val="none" w:sz="0" w:space="0" w:color="auto"/>
          </w:divBdr>
        </w:div>
        <w:div w:id="515730418">
          <w:marLeft w:val="533"/>
          <w:marRight w:val="0"/>
          <w:marTop w:val="0"/>
          <w:marBottom w:val="0"/>
          <w:divBdr>
            <w:top w:val="none" w:sz="0" w:space="0" w:color="auto"/>
            <w:left w:val="none" w:sz="0" w:space="0" w:color="auto"/>
            <w:bottom w:val="none" w:sz="0" w:space="0" w:color="auto"/>
            <w:right w:val="none" w:sz="0" w:space="0" w:color="auto"/>
          </w:divBdr>
        </w:div>
        <w:div w:id="629867873">
          <w:marLeft w:val="1080"/>
          <w:marRight w:val="0"/>
          <w:marTop w:val="0"/>
          <w:marBottom w:val="0"/>
          <w:divBdr>
            <w:top w:val="none" w:sz="0" w:space="0" w:color="auto"/>
            <w:left w:val="none" w:sz="0" w:space="0" w:color="auto"/>
            <w:bottom w:val="none" w:sz="0" w:space="0" w:color="auto"/>
            <w:right w:val="none" w:sz="0" w:space="0" w:color="auto"/>
          </w:divBdr>
        </w:div>
        <w:div w:id="947201435">
          <w:marLeft w:val="806"/>
          <w:marRight w:val="0"/>
          <w:marTop w:val="0"/>
          <w:marBottom w:val="0"/>
          <w:divBdr>
            <w:top w:val="none" w:sz="0" w:space="0" w:color="auto"/>
            <w:left w:val="none" w:sz="0" w:space="0" w:color="auto"/>
            <w:bottom w:val="none" w:sz="0" w:space="0" w:color="auto"/>
            <w:right w:val="none" w:sz="0" w:space="0" w:color="auto"/>
          </w:divBdr>
        </w:div>
        <w:div w:id="1130174295">
          <w:marLeft w:val="806"/>
          <w:marRight w:val="0"/>
          <w:marTop w:val="0"/>
          <w:marBottom w:val="0"/>
          <w:divBdr>
            <w:top w:val="none" w:sz="0" w:space="0" w:color="auto"/>
            <w:left w:val="none" w:sz="0" w:space="0" w:color="auto"/>
            <w:bottom w:val="none" w:sz="0" w:space="0" w:color="auto"/>
            <w:right w:val="none" w:sz="0" w:space="0" w:color="auto"/>
          </w:divBdr>
        </w:div>
        <w:div w:id="1188326594">
          <w:marLeft w:val="1080"/>
          <w:marRight w:val="0"/>
          <w:marTop w:val="0"/>
          <w:marBottom w:val="0"/>
          <w:divBdr>
            <w:top w:val="none" w:sz="0" w:space="0" w:color="auto"/>
            <w:left w:val="none" w:sz="0" w:space="0" w:color="auto"/>
            <w:bottom w:val="none" w:sz="0" w:space="0" w:color="auto"/>
            <w:right w:val="none" w:sz="0" w:space="0" w:color="auto"/>
          </w:divBdr>
        </w:div>
        <w:div w:id="1224416144">
          <w:marLeft w:val="533"/>
          <w:marRight w:val="0"/>
          <w:marTop w:val="0"/>
          <w:marBottom w:val="0"/>
          <w:divBdr>
            <w:top w:val="none" w:sz="0" w:space="0" w:color="auto"/>
            <w:left w:val="none" w:sz="0" w:space="0" w:color="auto"/>
            <w:bottom w:val="none" w:sz="0" w:space="0" w:color="auto"/>
            <w:right w:val="none" w:sz="0" w:space="0" w:color="auto"/>
          </w:divBdr>
        </w:div>
        <w:div w:id="1225532930">
          <w:marLeft w:val="1080"/>
          <w:marRight w:val="0"/>
          <w:marTop w:val="0"/>
          <w:marBottom w:val="0"/>
          <w:divBdr>
            <w:top w:val="none" w:sz="0" w:space="0" w:color="auto"/>
            <w:left w:val="none" w:sz="0" w:space="0" w:color="auto"/>
            <w:bottom w:val="none" w:sz="0" w:space="0" w:color="auto"/>
            <w:right w:val="none" w:sz="0" w:space="0" w:color="auto"/>
          </w:divBdr>
        </w:div>
        <w:div w:id="1236278491">
          <w:marLeft w:val="274"/>
          <w:marRight w:val="0"/>
          <w:marTop w:val="240"/>
          <w:marBottom w:val="0"/>
          <w:divBdr>
            <w:top w:val="none" w:sz="0" w:space="0" w:color="auto"/>
            <w:left w:val="none" w:sz="0" w:space="0" w:color="auto"/>
            <w:bottom w:val="none" w:sz="0" w:space="0" w:color="auto"/>
            <w:right w:val="none" w:sz="0" w:space="0" w:color="auto"/>
          </w:divBdr>
        </w:div>
        <w:div w:id="1514799770">
          <w:marLeft w:val="1080"/>
          <w:marRight w:val="0"/>
          <w:marTop w:val="0"/>
          <w:marBottom w:val="0"/>
          <w:divBdr>
            <w:top w:val="none" w:sz="0" w:space="0" w:color="auto"/>
            <w:left w:val="none" w:sz="0" w:space="0" w:color="auto"/>
            <w:bottom w:val="none" w:sz="0" w:space="0" w:color="auto"/>
            <w:right w:val="none" w:sz="0" w:space="0" w:color="auto"/>
          </w:divBdr>
        </w:div>
        <w:div w:id="1554347010">
          <w:marLeft w:val="806"/>
          <w:marRight w:val="0"/>
          <w:marTop w:val="0"/>
          <w:marBottom w:val="0"/>
          <w:divBdr>
            <w:top w:val="none" w:sz="0" w:space="0" w:color="auto"/>
            <w:left w:val="none" w:sz="0" w:space="0" w:color="auto"/>
            <w:bottom w:val="none" w:sz="0" w:space="0" w:color="auto"/>
            <w:right w:val="none" w:sz="0" w:space="0" w:color="auto"/>
          </w:divBdr>
        </w:div>
        <w:div w:id="1598638826">
          <w:marLeft w:val="533"/>
          <w:marRight w:val="0"/>
          <w:marTop w:val="0"/>
          <w:marBottom w:val="0"/>
          <w:divBdr>
            <w:top w:val="none" w:sz="0" w:space="0" w:color="auto"/>
            <w:left w:val="none" w:sz="0" w:space="0" w:color="auto"/>
            <w:bottom w:val="none" w:sz="0" w:space="0" w:color="auto"/>
            <w:right w:val="none" w:sz="0" w:space="0" w:color="auto"/>
          </w:divBdr>
        </w:div>
        <w:div w:id="1617519023">
          <w:marLeft w:val="1080"/>
          <w:marRight w:val="0"/>
          <w:marTop w:val="0"/>
          <w:marBottom w:val="0"/>
          <w:divBdr>
            <w:top w:val="none" w:sz="0" w:space="0" w:color="auto"/>
            <w:left w:val="none" w:sz="0" w:space="0" w:color="auto"/>
            <w:bottom w:val="none" w:sz="0" w:space="0" w:color="auto"/>
            <w:right w:val="none" w:sz="0" w:space="0" w:color="auto"/>
          </w:divBdr>
        </w:div>
        <w:div w:id="1701972677">
          <w:marLeft w:val="806"/>
          <w:marRight w:val="0"/>
          <w:marTop w:val="0"/>
          <w:marBottom w:val="0"/>
          <w:divBdr>
            <w:top w:val="none" w:sz="0" w:space="0" w:color="auto"/>
            <w:left w:val="none" w:sz="0" w:space="0" w:color="auto"/>
            <w:bottom w:val="none" w:sz="0" w:space="0" w:color="auto"/>
            <w:right w:val="none" w:sz="0" w:space="0" w:color="auto"/>
          </w:divBdr>
        </w:div>
        <w:div w:id="1734694220">
          <w:marLeft w:val="1080"/>
          <w:marRight w:val="0"/>
          <w:marTop w:val="0"/>
          <w:marBottom w:val="0"/>
          <w:divBdr>
            <w:top w:val="none" w:sz="0" w:space="0" w:color="auto"/>
            <w:left w:val="none" w:sz="0" w:space="0" w:color="auto"/>
            <w:bottom w:val="none" w:sz="0" w:space="0" w:color="auto"/>
            <w:right w:val="none" w:sz="0" w:space="0" w:color="auto"/>
          </w:divBdr>
        </w:div>
        <w:div w:id="1739133137">
          <w:marLeft w:val="274"/>
          <w:marRight w:val="0"/>
          <w:marTop w:val="240"/>
          <w:marBottom w:val="0"/>
          <w:divBdr>
            <w:top w:val="none" w:sz="0" w:space="0" w:color="auto"/>
            <w:left w:val="none" w:sz="0" w:space="0" w:color="auto"/>
            <w:bottom w:val="none" w:sz="0" w:space="0" w:color="auto"/>
            <w:right w:val="none" w:sz="0" w:space="0" w:color="auto"/>
          </w:divBdr>
        </w:div>
        <w:div w:id="1759325010">
          <w:marLeft w:val="806"/>
          <w:marRight w:val="0"/>
          <w:marTop w:val="0"/>
          <w:marBottom w:val="0"/>
          <w:divBdr>
            <w:top w:val="none" w:sz="0" w:space="0" w:color="auto"/>
            <w:left w:val="none" w:sz="0" w:space="0" w:color="auto"/>
            <w:bottom w:val="none" w:sz="0" w:space="0" w:color="auto"/>
            <w:right w:val="none" w:sz="0" w:space="0" w:color="auto"/>
          </w:divBdr>
        </w:div>
        <w:div w:id="1817840814">
          <w:marLeft w:val="533"/>
          <w:marRight w:val="0"/>
          <w:marTop w:val="0"/>
          <w:marBottom w:val="0"/>
          <w:divBdr>
            <w:top w:val="none" w:sz="0" w:space="0" w:color="auto"/>
            <w:left w:val="none" w:sz="0" w:space="0" w:color="auto"/>
            <w:bottom w:val="none" w:sz="0" w:space="0" w:color="auto"/>
            <w:right w:val="none" w:sz="0" w:space="0" w:color="auto"/>
          </w:divBdr>
        </w:div>
        <w:div w:id="2019964965">
          <w:marLeft w:val="1080"/>
          <w:marRight w:val="0"/>
          <w:marTop w:val="0"/>
          <w:marBottom w:val="0"/>
          <w:divBdr>
            <w:top w:val="none" w:sz="0" w:space="0" w:color="auto"/>
            <w:left w:val="none" w:sz="0" w:space="0" w:color="auto"/>
            <w:bottom w:val="none" w:sz="0" w:space="0" w:color="auto"/>
            <w:right w:val="none" w:sz="0" w:space="0" w:color="auto"/>
          </w:divBdr>
        </w:div>
        <w:div w:id="2083334461">
          <w:marLeft w:val="1080"/>
          <w:marRight w:val="0"/>
          <w:marTop w:val="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69182538">
      <w:bodyDiv w:val="1"/>
      <w:marLeft w:val="0"/>
      <w:marRight w:val="0"/>
      <w:marTop w:val="0"/>
      <w:marBottom w:val="0"/>
      <w:divBdr>
        <w:top w:val="none" w:sz="0" w:space="0" w:color="auto"/>
        <w:left w:val="none" w:sz="0" w:space="0" w:color="auto"/>
        <w:bottom w:val="none" w:sz="0" w:space="0" w:color="auto"/>
        <w:right w:val="none" w:sz="0" w:space="0" w:color="auto"/>
      </w:divBdr>
    </w:div>
    <w:div w:id="374543393">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98794163">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4396118">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19721101">
      <w:bodyDiv w:val="1"/>
      <w:marLeft w:val="0"/>
      <w:marRight w:val="0"/>
      <w:marTop w:val="0"/>
      <w:marBottom w:val="0"/>
      <w:divBdr>
        <w:top w:val="none" w:sz="0" w:space="0" w:color="auto"/>
        <w:left w:val="none" w:sz="0" w:space="0" w:color="auto"/>
        <w:bottom w:val="none" w:sz="0" w:space="0" w:color="auto"/>
        <w:right w:val="none" w:sz="0" w:space="0" w:color="auto"/>
      </w:divBdr>
    </w:div>
    <w:div w:id="419956923">
      <w:bodyDiv w:val="1"/>
      <w:marLeft w:val="0"/>
      <w:marRight w:val="0"/>
      <w:marTop w:val="0"/>
      <w:marBottom w:val="0"/>
      <w:divBdr>
        <w:top w:val="none" w:sz="0" w:space="0" w:color="auto"/>
        <w:left w:val="none" w:sz="0" w:space="0" w:color="auto"/>
        <w:bottom w:val="none" w:sz="0" w:space="0" w:color="auto"/>
        <w:right w:val="none" w:sz="0" w:space="0" w:color="auto"/>
      </w:divBdr>
      <w:divsChild>
        <w:div w:id="690373417">
          <w:marLeft w:val="547"/>
          <w:marRight w:val="0"/>
          <w:marTop w:val="115"/>
          <w:marBottom w:val="0"/>
          <w:divBdr>
            <w:top w:val="none" w:sz="0" w:space="0" w:color="auto"/>
            <w:left w:val="none" w:sz="0" w:space="0" w:color="auto"/>
            <w:bottom w:val="none" w:sz="0" w:space="0" w:color="auto"/>
            <w:right w:val="none" w:sz="0" w:space="0" w:color="auto"/>
          </w:divBdr>
        </w:div>
      </w:divsChild>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126100">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750144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2204437">
      <w:bodyDiv w:val="1"/>
      <w:marLeft w:val="0"/>
      <w:marRight w:val="0"/>
      <w:marTop w:val="0"/>
      <w:marBottom w:val="0"/>
      <w:divBdr>
        <w:top w:val="none" w:sz="0" w:space="0" w:color="auto"/>
        <w:left w:val="none" w:sz="0" w:space="0" w:color="auto"/>
        <w:bottom w:val="none" w:sz="0" w:space="0" w:color="auto"/>
        <w:right w:val="none" w:sz="0" w:space="0" w:color="auto"/>
      </w:divBdr>
      <w:divsChild>
        <w:div w:id="1530145896">
          <w:marLeft w:val="1166"/>
          <w:marRight w:val="0"/>
          <w:marTop w:val="96"/>
          <w:marBottom w:val="0"/>
          <w:divBdr>
            <w:top w:val="none" w:sz="0" w:space="0" w:color="auto"/>
            <w:left w:val="none" w:sz="0" w:space="0" w:color="auto"/>
            <w:bottom w:val="none" w:sz="0" w:space="0" w:color="auto"/>
            <w:right w:val="none" w:sz="0" w:space="0" w:color="auto"/>
          </w:divBdr>
        </w:div>
      </w:divsChild>
    </w:div>
    <w:div w:id="510724276">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28028818">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3245133">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51181993">
      <w:bodyDiv w:val="1"/>
      <w:marLeft w:val="0"/>
      <w:marRight w:val="0"/>
      <w:marTop w:val="0"/>
      <w:marBottom w:val="0"/>
      <w:divBdr>
        <w:top w:val="none" w:sz="0" w:space="0" w:color="auto"/>
        <w:left w:val="none" w:sz="0" w:space="0" w:color="auto"/>
        <w:bottom w:val="none" w:sz="0" w:space="0" w:color="auto"/>
        <w:right w:val="none" w:sz="0" w:space="0" w:color="auto"/>
      </w:divBdr>
      <w:divsChild>
        <w:div w:id="102919985">
          <w:marLeft w:val="1080"/>
          <w:marRight w:val="0"/>
          <w:marTop w:val="0"/>
          <w:marBottom w:val="0"/>
          <w:divBdr>
            <w:top w:val="none" w:sz="0" w:space="0" w:color="auto"/>
            <w:left w:val="none" w:sz="0" w:space="0" w:color="auto"/>
            <w:bottom w:val="none" w:sz="0" w:space="0" w:color="auto"/>
            <w:right w:val="none" w:sz="0" w:space="0" w:color="auto"/>
          </w:divBdr>
        </w:div>
        <w:div w:id="110560206">
          <w:marLeft w:val="1080"/>
          <w:marRight w:val="0"/>
          <w:marTop w:val="0"/>
          <w:marBottom w:val="0"/>
          <w:divBdr>
            <w:top w:val="none" w:sz="0" w:space="0" w:color="auto"/>
            <w:left w:val="none" w:sz="0" w:space="0" w:color="auto"/>
            <w:bottom w:val="none" w:sz="0" w:space="0" w:color="auto"/>
            <w:right w:val="none" w:sz="0" w:space="0" w:color="auto"/>
          </w:divBdr>
        </w:div>
        <w:div w:id="147208223">
          <w:marLeft w:val="806"/>
          <w:marRight w:val="0"/>
          <w:marTop w:val="0"/>
          <w:marBottom w:val="0"/>
          <w:divBdr>
            <w:top w:val="none" w:sz="0" w:space="0" w:color="auto"/>
            <w:left w:val="none" w:sz="0" w:space="0" w:color="auto"/>
            <w:bottom w:val="none" w:sz="0" w:space="0" w:color="auto"/>
            <w:right w:val="none" w:sz="0" w:space="0" w:color="auto"/>
          </w:divBdr>
        </w:div>
        <w:div w:id="149908091">
          <w:marLeft w:val="1080"/>
          <w:marRight w:val="0"/>
          <w:marTop w:val="0"/>
          <w:marBottom w:val="0"/>
          <w:divBdr>
            <w:top w:val="none" w:sz="0" w:space="0" w:color="auto"/>
            <w:left w:val="none" w:sz="0" w:space="0" w:color="auto"/>
            <w:bottom w:val="none" w:sz="0" w:space="0" w:color="auto"/>
            <w:right w:val="none" w:sz="0" w:space="0" w:color="auto"/>
          </w:divBdr>
        </w:div>
        <w:div w:id="187643212">
          <w:marLeft w:val="806"/>
          <w:marRight w:val="0"/>
          <w:marTop w:val="0"/>
          <w:marBottom w:val="0"/>
          <w:divBdr>
            <w:top w:val="none" w:sz="0" w:space="0" w:color="auto"/>
            <w:left w:val="none" w:sz="0" w:space="0" w:color="auto"/>
            <w:bottom w:val="none" w:sz="0" w:space="0" w:color="auto"/>
            <w:right w:val="none" w:sz="0" w:space="0" w:color="auto"/>
          </w:divBdr>
        </w:div>
        <w:div w:id="413092337">
          <w:marLeft w:val="533"/>
          <w:marRight w:val="0"/>
          <w:marTop w:val="0"/>
          <w:marBottom w:val="0"/>
          <w:divBdr>
            <w:top w:val="none" w:sz="0" w:space="0" w:color="auto"/>
            <w:left w:val="none" w:sz="0" w:space="0" w:color="auto"/>
            <w:bottom w:val="none" w:sz="0" w:space="0" w:color="auto"/>
            <w:right w:val="none" w:sz="0" w:space="0" w:color="auto"/>
          </w:divBdr>
        </w:div>
        <w:div w:id="813180095">
          <w:marLeft w:val="274"/>
          <w:marRight w:val="0"/>
          <w:marTop w:val="240"/>
          <w:marBottom w:val="0"/>
          <w:divBdr>
            <w:top w:val="none" w:sz="0" w:space="0" w:color="auto"/>
            <w:left w:val="none" w:sz="0" w:space="0" w:color="auto"/>
            <w:bottom w:val="none" w:sz="0" w:space="0" w:color="auto"/>
            <w:right w:val="none" w:sz="0" w:space="0" w:color="auto"/>
          </w:divBdr>
        </w:div>
        <w:div w:id="832069736">
          <w:marLeft w:val="806"/>
          <w:marRight w:val="0"/>
          <w:marTop w:val="0"/>
          <w:marBottom w:val="0"/>
          <w:divBdr>
            <w:top w:val="none" w:sz="0" w:space="0" w:color="auto"/>
            <w:left w:val="none" w:sz="0" w:space="0" w:color="auto"/>
            <w:bottom w:val="none" w:sz="0" w:space="0" w:color="auto"/>
            <w:right w:val="none" w:sz="0" w:space="0" w:color="auto"/>
          </w:divBdr>
        </w:div>
        <w:div w:id="864245633">
          <w:marLeft w:val="274"/>
          <w:marRight w:val="0"/>
          <w:marTop w:val="240"/>
          <w:marBottom w:val="0"/>
          <w:divBdr>
            <w:top w:val="none" w:sz="0" w:space="0" w:color="auto"/>
            <w:left w:val="none" w:sz="0" w:space="0" w:color="auto"/>
            <w:bottom w:val="none" w:sz="0" w:space="0" w:color="auto"/>
            <w:right w:val="none" w:sz="0" w:space="0" w:color="auto"/>
          </w:divBdr>
        </w:div>
        <w:div w:id="892539485">
          <w:marLeft w:val="1080"/>
          <w:marRight w:val="0"/>
          <w:marTop w:val="0"/>
          <w:marBottom w:val="0"/>
          <w:divBdr>
            <w:top w:val="none" w:sz="0" w:space="0" w:color="auto"/>
            <w:left w:val="none" w:sz="0" w:space="0" w:color="auto"/>
            <w:bottom w:val="none" w:sz="0" w:space="0" w:color="auto"/>
            <w:right w:val="none" w:sz="0" w:space="0" w:color="auto"/>
          </w:divBdr>
        </w:div>
        <w:div w:id="996805997">
          <w:marLeft w:val="533"/>
          <w:marRight w:val="0"/>
          <w:marTop w:val="0"/>
          <w:marBottom w:val="0"/>
          <w:divBdr>
            <w:top w:val="none" w:sz="0" w:space="0" w:color="auto"/>
            <w:left w:val="none" w:sz="0" w:space="0" w:color="auto"/>
            <w:bottom w:val="none" w:sz="0" w:space="0" w:color="auto"/>
            <w:right w:val="none" w:sz="0" w:space="0" w:color="auto"/>
          </w:divBdr>
        </w:div>
        <w:div w:id="1060204134">
          <w:marLeft w:val="1080"/>
          <w:marRight w:val="0"/>
          <w:marTop w:val="0"/>
          <w:marBottom w:val="0"/>
          <w:divBdr>
            <w:top w:val="none" w:sz="0" w:space="0" w:color="auto"/>
            <w:left w:val="none" w:sz="0" w:space="0" w:color="auto"/>
            <w:bottom w:val="none" w:sz="0" w:space="0" w:color="auto"/>
            <w:right w:val="none" w:sz="0" w:space="0" w:color="auto"/>
          </w:divBdr>
        </w:div>
        <w:div w:id="1182015811">
          <w:marLeft w:val="1080"/>
          <w:marRight w:val="0"/>
          <w:marTop w:val="0"/>
          <w:marBottom w:val="0"/>
          <w:divBdr>
            <w:top w:val="none" w:sz="0" w:space="0" w:color="auto"/>
            <w:left w:val="none" w:sz="0" w:space="0" w:color="auto"/>
            <w:bottom w:val="none" w:sz="0" w:space="0" w:color="auto"/>
            <w:right w:val="none" w:sz="0" w:space="0" w:color="auto"/>
          </w:divBdr>
        </w:div>
        <w:div w:id="1204907449">
          <w:marLeft w:val="806"/>
          <w:marRight w:val="0"/>
          <w:marTop w:val="0"/>
          <w:marBottom w:val="0"/>
          <w:divBdr>
            <w:top w:val="none" w:sz="0" w:space="0" w:color="auto"/>
            <w:left w:val="none" w:sz="0" w:space="0" w:color="auto"/>
            <w:bottom w:val="none" w:sz="0" w:space="0" w:color="auto"/>
            <w:right w:val="none" w:sz="0" w:space="0" w:color="auto"/>
          </w:divBdr>
        </w:div>
        <w:div w:id="1284774425">
          <w:marLeft w:val="1080"/>
          <w:marRight w:val="0"/>
          <w:marTop w:val="0"/>
          <w:marBottom w:val="0"/>
          <w:divBdr>
            <w:top w:val="none" w:sz="0" w:space="0" w:color="auto"/>
            <w:left w:val="none" w:sz="0" w:space="0" w:color="auto"/>
            <w:bottom w:val="none" w:sz="0" w:space="0" w:color="auto"/>
            <w:right w:val="none" w:sz="0" w:space="0" w:color="auto"/>
          </w:divBdr>
        </w:div>
        <w:div w:id="1352875131">
          <w:marLeft w:val="806"/>
          <w:marRight w:val="0"/>
          <w:marTop w:val="0"/>
          <w:marBottom w:val="0"/>
          <w:divBdr>
            <w:top w:val="none" w:sz="0" w:space="0" w:color="auto"/>
            <w:left w:val="none" w:sz="0" w:space="0" w:color="auto"/>
            <w:bottom w:val="none" w:sz="0" w:space="0" w:color="auto"/>
            <w:right w:val="none" w:sz="0" w:space="0" w:color="auto"/>
          </w:divBdr>
        </w:div>
        <w:div w:id="1508641443">
          <w:marLeft w:val="533"/>
          <w:marRight w:val="0"/>
          <w:marTop w:val="0"/>
          <w:marBottom w:val="0"/>
          <w:divBdr>
            <w:top w:val="none" w:sz="0" w:space="0" w:color="auto"/>
            <w:left w:val="none" w:sz="0" w:space="0" w:color="auto"/>
            <w:bottom w:val="none" w:sz="0" w:space="0" w:color="auto"/>
            <w:right w:val="none" w:sz="0" w:space="0" w:color="auto"/>
          </w:divBdr>
        </w:div>
        <w:div w:id="1546209680">
          <w:marLeft w:val="1080"/>
          <w:marRight w:val="0"/>
          <w:marTop w:val="0"/>
          <w:marBottom w:val="0"/>
          <w:divBdr>
            <w:top w:val="none" w:sz="0" w:space="0" w:color="auto"/>
            <w:left w:val="none" w:sz="0" w:space="0" w:color="auto"/>
            <w:bottom w:val="none" w:sz="0" w:space="0" w:color="auto"/>
            <w:right w:val="none" w:sz="0" w:space="0" w:color="auto"/>
          </w:divBdr>
        </w:div>
        <w:div w:id="1773889497">
          <w:marLeft w:val="806"/>
          <w:marRight w:val="0"/>
          <w:marTop w:val="0"/>
          <w:marBottom w:val="0"/>
          <w:divBdr>
            <w:top w:val="none" w:sz="0" w:space="0" w:color="auto"/>
            <w:left w:val="none" w:sz="0" w:space="0" w:color="auto"/>
            <w:bottom w:val="none" w:sz="0" w:space="0" w:color="auto"/>
            <w:right w:val="none" w:sz="0" w:space="0" w:color="auto"/>
          </w:divBdr>
        </w:div>
        <w:div w:id="1816489483">
          <w:marLeft w:val="1080"/>
          <w:marRight w:val="0"/>
          <w:marTop w:val="0"/>
          <w:marBottom w:val="0"/>
          <w:divBdr>
            <w:top w:val="none" w:sz="0" w:space="0" w:color="auto"/>
            <w:left w:val="none" w:sz="0" w:space="0" w:color="auto"/>
            <w:bottom w:val="none" w:sz="0" w:space="0" w:color="auto"/>
            <w:right w:val="none" w:sz="0" w:space="0" w:color="auto"/>
          </w:divBdr>
        </w:div>
        <w:div w:id="1872381331">
          <w:marLeft w:val="533"/>
          <w:marRight w:val="0"/>
          <w:marTop w:val="0"/>
          <w:marBottom w:val="0"/>
          <w:divBdr>
            <w:top w:val="none" w:sz="0" w:space="0" w:color="auto"/>
            <w:left w:val="none" w:sz="0" w:space="0" w:color="auto"/>
            <w:bottom w:val="none" w:sz="0" w:space="0" w:color="auto"/>
            <w:right w:val="none" w:sz="0" w:space="0" w:color="auto"/>
          </w:divBdr>
        </w:div>
        <w:div w:id="1957128569">
          <w:marLeft w:val="1080"/>
          <w:marRight w:val="0"/>
          <w:marTop w:val="0"/>
          <w:marBottom w:val="0"/>
          <w:divBdr>
            <w:top w:val="none" w:sz="0" w:space="0" w:color="auto"/>
            <w:left w:val="none" w:sz="0" w:space="0" w:color="auto"/>
            <w:bottom w:val="none" w:sz="0" w:space="0" w:color="auto"/>
            <w:right w:val="none" w:sz="0" w:space="0" w:color="auto"/>
          </w:divBdr>
        </w:div>
      </w:divsChild>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72953196">
      <w:bodyDiv w:val="1"/>
      <w:marLeft w:val="0"/>
      <w:marRight w:val="0"/>
      <w:marTop w:val="0"/>
      <w:marBottom w:val="0"/>
      <w:divBdr>
        <w:top w:val="none" w:sz="0" w:space="0" w:color="auto"/>
        <w:left w:val="none" w:sz="0" w:space="0" w:color="auto"/>
        <w:bottom w:val="none" w:sz="0" w:space="0" w:color="auto"/>
        <w:right w:val="none" w:sz="0" w:space="0" w:color="auto"/>
      </w:divBdr>
      <w:divsChild>
        <w:div w:id="345064557">
          <w:marLeft w:val="547"/>
          <w:marRight w:val="0"/>
          <w:marTop w:val="144"/>
          <w:marBottom w:val="0"/>
          <w:divBdr>
            <w:top w:val="none" w:sz="0" w:space="0" w:color="auto"/>
            <w:left w:val="none" w:sz="0" w:space="0" w:color="auto"/>
            <w:bottom w:val="none" w:sz="0" w:space="0" w:color="auto"/>
            <w:right w:val="none" w:sz="0" w:space="0" w:color="auto"/>
          </w:divBdr>
        </w:div>
        <w:div w:id="1665012065">
          <w:marLeft w:val="1166"/>
          <w:marRight w:val="0"/>
          <w:marTop w:val="125"/>
          <w:marBottom w:val="0"/>
          <w:divBdr>
            <w:top w:val="none" w:sz="0" w:space="0" w:color="auto"/>
            <w:left w:val="none" w:sz="0" w:space="0" w:color="auto"/>
            <w:bottom w:val="none" w:sz="0" w:space="0" w:color="auto"/>
            <w:right w:val="none" w:sz="0" w:space="0" w:color="auto"/>
          </w:divBdr>
        </w:div>
        <w:div w:id="710229801">
          <w:marLeft w:val="547"/>
          <w:marRight w:val="0"/>
          <w:marTop w:val="144"/>
          <w:marBottom w:val="0"/>
          <w:divBdr>
            <w:top w:val="none" w:sz="0" w:space="0" w:color="auto"/>
            <w:left w:val="none" w:sz="0" w:space="0" w:color="auto"/>
            <w:bottom w:val="none" w:sz="0" w:space="0" w:color="auto"/>
            <w:right w:val="none" w:sz="0" w:space="0" w:color="auto"/>
          </w:divBdr>
        </w:div>
        <w:div w:id="1655985390">
          <w:marLeft w:val="1166"/>
          <w:marRight w:val="0"/>
          <w:marTop w:val="125"/>
          <w:marBottom w:val="0"/>
          <w:divBdr>
            <w:top w:val="none" w:sz="0" w:space="0" w:color="auto"/>
            <w:left w:val="none" w:sz="0" w:space="0" w:color="auto"/>
            <w:bottom w:val="none" w:sz="0" w:space="0" w:color="auto"/>
            <w:right w:val="none" w:sz="0" w:space="0" w:color="auto"/>
          </w:divBdr>
        </w:div>
        <w:div w:id="4870207">
          <w:marLeft w:val="547"/>
          <w:marRight w:val="0"/>
          <w:marTop w:val="144"/>
          <w:marBottom w:val="0"/>
          <w:divBdr>
            <w:top w:val="none" w:sz="0" w:space="0" w:color="auto"/>
            <w:left w:val="none" w:sz="0" w:space="0" w:color="auto"/>
            <w:bottom w:val="none" w:sz="0" w:space="0" w:color="auto"/>
            <w:right w:val="none" w:sz="0" w:space="0" w:color="auto"/>
          </w:divBdr>
        </w:div>
        <w:div w:id="1249119769">
          <w:marLeft w:val="1166"/>
          <w:marRight w:val="0"/>
          <w:marTop w:val="125"/>
          <w:marBottom w:val="0"/>
          <w:divBdr>
            <w:top w:val="none" w:sz="0" w:space="0" w:color="auto"/>
            <w:left w:val="none" w:sz="0" w:space="0" w:color="auto"/>
            <w:bottom w:val="none" w:sz="0" w:space="0" w:color="auto"/>
            <w:right w:val="none" w:sz="0" w:space="0" w:color="auto"/>
          </w:divBdr>
        </w:div>
        <w:div w:id="1449592293">
          <w:marLeft w:val="1166"/>
          <w:marRight w:val="0"/>
          <w:marTop w:val="125"/>
          <w:marBottom w:val="0"/>
          <w:divBdr>
            <w:top w:val="none" w:sz="0" w:space="0" w:color="auto"/>
            <w:left w:val="none" w:sz="0" w:space="0" w:color="auto"/>
            <w:bottom w:val="none" w:sz="0" w:space="0" w:color="auto"/>
            <w:right w:val="none" w:sz="0" w:space="0" w:color="auto"/>
          </w:divBdr>
        </w:div>
      </w:divsChild>
    </w:div>
    <w:div w:id="678195133">
      <w:bodyDiv w:val="1"/>
      <w:marLeft w:val="0"/>
      <w:marRight w:val="0"/>
      <w:marTop w:val="0"/>
      <w:marBottom w:val="0"/>
      <w:divBdr>
        <w:top w:val="none" w:sz="0" w:space="0" w:color="auto"/>
        <w:left w:val="none" w:sz="0" w:space="0" w:color="auto"/>
        <w:bottom w:val="none" w:sz="0" w:space="0" w:color="auto"/>
        <w:right w:val="none" w:sz="0" w:space="0" w:color="auto"/>
      </w:divBdr>
      <w:divsChild>
        <w:div w:id="1118329616">
          <w:marLeft w:val="547"/>
          <w:marRight w:val="0"/>
          <w:marTop w:val="115"/>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0373347">
      <w:bodyDiv w:val="1"/>
      <w:marLeft w:val="0"/>
      <w:marRight w:val="0"/>
      <w:marTop w:val="0"/>
      <w:marBottom w:val="0"/>
      <w:divBdr>
        <w:top w:val="none" w:sz="0" w:space="0" w:color="auto"/>
        <w:left w:val="none" w:sz="0" w:space="0" w:color="auto"/>
        <w:bottom w:val="none" w:sz="0" w:space="0" w:color="auto"/>
        <w:right w:val="none" w:sz="0" w:space="0" w:color="auto"/>
      </w:divBdr>
    </w:div>
    <w:div w:id="694967105">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08466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055230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30541695">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64880317">
      <w:bodyDiv w:val="1"/>
      <w:marLeft w:val="0"/>
      <w:marRight w:val="0"/>
      <w:marTop w:val="0"/>
      <w:marBottom w:val="0"/>
      <w:divBdr>
        <w:top w:val="none" w:sz="0" w:space="0" w:color="auto"/>
        <w:left w:val="none" w:sz="0" w:space="0" w:color="auto"/>
        <w:bottom w:val="none" w:sz="0" w:space="0" w:color="auto"/>
        <w:right w:val="none" w:sz="0" w:space="0" w:color="auto"/>
      </w:divBdr>
    </w:div>
    <w:div w:id="765730765">
      <w:bodyDiv w:val="1"/>
      <w:marLeft w:val="0"/>
      <w:marRight w:val="0"/>
      <w:marTop w:val="0"/>
      <w:marBottom w:val="0"/>
      <w:divBdr>
        <w:top w:val="none" w:sz="0" w:space="0" w:color="auto"/>
        <w:left w:val="none" w:sz="0" w:space="0" w:color="auto"/>
        <w:bottom w:val="none" w:sz="0" w:space="0" w:color="auto"/>
        <w:right w:val="none" w:sz="0" w:space="0" w:color="auto"/>
      </w:divBdr>
    </w:div>
    <w:div w:id="803502916">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177245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0216349">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894700783">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04728740">
      <w:bodyDiv w:val="1"/>
      <w:marLeft w:val="0"/>
      <w:marRight w:val="0"/>
      <w:marTop w:val="0"/>
      <w:marBottom w:val="0"/>
      <w:divBdr>
        <w:top w:val="none" w:sz="0" w:space="0" w:color="auto"/>
        <w:left w:val="none" w:sz="0" w:space="0" w:color="auto"/>
        <w:bottom w:val="none" w:sz="0" w:space="0" w:color="auto"/>
        <w:right w:val="none" w:sz="0" w:space="0" w:color="auto"/>
      </w:divBdr>
    </w:div>
    <w:div w:id="906458775">
      <w:bodyDiv w:val="1"/>
      <w:marLeft w:val="0"/>
      <w:marRight w:val="0"/>
      <w:marTop w:val="0"/>
      <w:marBottom w:val="0"/>
      <w:divBdr>
        <w:top w:val="none" w:sz="0" w:space="0" w:color="auto"/>
        <w:left w:val="none" w:sz="0" w:space="0" w:color="auto"/>
        <w:bottom w:val="none" w:sz="0" w:space="0" w:color="auto"/>
        <w:right w:val="none" w:sz="0" w:space="0" w:color="auto"/>
      </w:divBdr>
    </w:div>
    <w:div w:id="910038328">
      <w:bodyDiv w:val="1"/>
      <w:marLeft w:val="0"/>
      <w:marRight w:val="0"/>
      <w:marTop w:val="0"/>
      <w:marBottom w:val="0"/>
      <w:divBdr>
        <w:top w:val="none" w:sz="0" w:space="0" w:color="auto"/>
        <w:left w:val="none" w:sz="0" w:space="0" w:color="auto"/>
        <w:bottom w:val="none" w:sz="0" w:space="0" w:color="auto"/>
        <w:right w:val="none" w:sz="0" w:space="0" w:color="auto"/>
      </w:divBdr>
      <w:divsChild>
        <w:div w:id="24329854">
          <w:marLeft w:val="878"/>
          <w:marRight w:val="0"/>
          <w:marTop w:val="96"/>
          <w:marBottom w:val="0"/>
          <w:divBdr>
            <w:top w:val="none" w:sz="0" w:space="0" w:color="auto"/>
            <w:left w:val="none" w:sz="0" w:space="0" w:color="auto"/>
            <w:bottom w:val="none" w:sz="0" w:space="0" w:color="auto"/>
            <w:right w:val="none" w:sz="0" w:space="0" w:color="auto"/>
          </w:divBdr>
        </w:div>
        <w:div w:id="193815017">
          <w:marLeft w:val="878"/>
          <w:marRight w:val="0"/>
          <w:marTop w:val="96"/>
          <w:marBottom w:val="0"/>
          <w:divBdr>
            <w:top w:val="none" w:sz="0" w:space="0" w:color="auto"/>
            <w:left w:val="none" w:sz="0" w:space="0" w:color="auto"/>
            <w:bottom w:val="none" w:sz="0" w:space="0" w:color="auto"/>
            <w:right w:val="none" w:sz="0" w:space="0" w:color="auto"/>
          </w:divBdr>
        </w:div>
        <w:div w:id="406079311">
          <w:marLeft w:val="878"/>
          <w:marRight w:val="0"/>
          <w:marTop w:val="96"/>
          <w:marBottom w:val="0"/>
          <w:divBdr>
            <w:top w:val="none" w:sz="0" w:space="0" w:color="auto"/>
            <w:left w:val="none" w:sz="0" w:space="0" w:color="auto"/>
            <w:bottom w:val="none" w:sz="0" w:space="0" w:color="auto"/>
            <w:right w:val="none" w:sz="0" w:space="0" w:color="auto"/>
          </w:divBdr>
        </w:div>
        <w:div w:id="759178146">
          <w:marLeft w:val="878"/>
          <w:marRight w:val="0"/>
          <w:marTop w:val="96"/>
          <w:marBottom w:val="0"/>
          <w:divBdr>
            <w:top w:val="none" w:sz="0" w:space="0" w:color="auto"/>
            <w:left w:val="none" w:sz="0" w:space="0" w:color="auto"/>
            <w:bottom w:val="none" w:sz="0" w:space="0" w:color="auto"/>
            <w:right w:val="none" w:sz="0" w:space="0" w:color="auto"/>
          </w:divBdr>
        </w:div>
        <w:div w:id="814104810">
          <w:marLeft w:val="878"/>
          <w:marRight w:val="0"/>
          <w:marTop w:val="96"/>
          <w:marBottom w:val="0"/>
          <w:divBdr>
            <w:top w:val="none" w:sz="0" w:space="0" w:color="auto"/>
            <w:left w:val="none" w:sz="0" w:space="0" w:color="auto"/>
            <w:bottom w:val="none" w:sz="0" w:space="0" w:color="auto"/>
            <w:right w:val="none" w:sz="0" w:space="0" w:color="auto"/>
          </w:divBdr>
        </w:div>
        <w:div w:id="819463109">
          <w:marLeft w:val="403"/>
          <w:marRight w:val="0"/>
          <w:marTop w:val="115"/>
          <w:marBottom w:val="0"/>
          <w:divBdr>
            <w:top w:val="none" w:sz="0" w:space="0" w:color="auto"/>
            <w:left w:val="none" w:sz="0" w:space="0" w:color="auto"/>
            <w:bottom w:val="none" w:sz="0" w:space="0" w:color="auto"/>
            <w:right w:val="none" w:sz="0" w:space="0" w:color="auto"/>
          </w:divBdr>
        </w:div>
        <w:div w:id="822430989">
          <w:marLeft w:val="878"/>
          <w:marRight w:val="0"/>
          <w:marTop w:val="96"/>
          <w:marBottom w:val="0"/>
          <w:divBdr>
            <w:top w:val="none" w:sz="0" w:space="0" w:color="auto"/>
            <w:left w:val="none" w:sz="0" w:space="0" w:color="auto"/>
            <w:bottom w:val="none" w:sz="0" w:space="0" w:color="auto"/>
            <w:right w:val="none" w:sz="0" w:space="0" w:color="auto"/>
          </w:divBdr>
        </w:div>
        <w:div w:id="1242131696">
          <w:marLeft w:val="878"/>
          <w:marRight w:val="0"/>
          <w:marTop w:val="96"/>
          <w:marBottom w:val="0"/>
          <w:divBdr>
            <w:top w:val="none" w:sz="0" w:space="0" w:color="auto"/>
            <w:left w:val="none" w:sz="0" w:space="0" w:color="auto"/>
            <w:bottom w:val="none" w:sz="0" w:space="0" w:color="auto"/>
            <w:right w:val="none" w:sz="0" w:space="0" w:color="auto"/>
          </w:divBdr>
        </w:div>
        <w:div w:id="1343816272">
          <w:marLeft w:val="878"/>
          <w:marRight w:val="0"/>
          <w:marTop w:val="96"/>
          <w:marBottom w:val="0"/>
          <w:divBdr>
            <w:top w:val="none" w:sz="0" w:space="0" w:color="auto"/>
            <w:left w:val="none" w:sz="0" w:space="0" w:color="auto"/>
            <w:bottom w:val="none" w:sz="0" w:space="0" w:color="auto"/>
            <w:right w:val="none" w:sz="0" w:space="0" w:color="auto"/>
          </w:divBdr>
        </w:div>
        <w:div w:id="1380862284">
          <w:marLeft w:val="878"/>
          <w:marRight w:val="0"/>
          <w:marTop w:val="96"/>
          <w:marBottom w:val="0"/>
          <w:divBdr>
            <w:top w:val="none" w:sz="0" w:space="0" w:color="auto"/>
            <w:left w:val="none" w:sz="0" w:space="0" w:color="auto"/>
            <w:bottom w:val="none" w:sz="0" w:space="0" w:color="auto"/>
            <w:right w:val="none" w:sz="0" w:space="0" w:color="auto"/>
          </w:divBdr>
        </w:div>
        <w:div w:id="1912933137">
          <w:marLeft w:val="878"/>
          <w:marRight w:val="0"/>
          <w:marTop w:val="96"/>
          <w:marBottom w:val="0"/>
          <w:divBdr>
            <w:top w:val="none" w:sz="0" w:space="0" w:color="auto"/>
            <w:left w:val="none" w:sz="0" w:space="0" w:color="auto"/>
            <w:bottom w:val="none" w:sz="0" w:space="0" w:color="auto"/>
            <w:right w:val="none" w:sz="0" w:space="0" w:color="auto"/>
          </w:divBdr>
        </w:div>
        <w:div w:id="2032562386">
          <w:marLeft w:val="878"/>
          <w:marRight w:val="0"/>
          <w:marTop w:val="96"/>
          <w:marBottom w:val="0"/>
          <w:divBdr>
            <w:top w:val="none" w:sz="0" w:space="0" w:color="auto"/>
            <w:left w:val="none" w:sz="0" w:space="0" w:color="auto"/>
            <w:bottom w:val="none" w:sz="0" w:space="0" w:color="auto"/>
            <w:right w:val="none" w:sz="0" w:space="0" w:color="auto"/>
          </w:divBdr>
        </w:div>
        <w:div w:id="2108576148">
          <w:marLeft w:val="878"/>
          <w:marRight w:val="0"/>
          <w:marTop w:val="96"/>
          <w:marBottom w:val="0"/>
          <w:divBdr>
            <w:top w:val="none" w:sz="0" w:space="0" w:color="auto"/>
            <w:left w:val="none" w:sz="0" w:space="0" w:color="auto"/>
            <w:bottom w:val="none" w:sz="0" w:space="0" w:color="auto"/>
            <w:right w:val="none" w:sz="0" w:space="0" w:color="auto"/>
          </w:divBdr>
        </w:div>
      </w:divsChild>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5311389">
      <w:bodyDiv w:val="1"/>
      <w:marLeft w:val="0"/>
      <w:marRight w:val="0"/>
      <w:marTop w:val="0"/>
      <w:marBottom w:val="0"/>
      <w:divBdr>
        <w:top w:val="none" w:sz="0" w:space="0" w:color="auto"/>
        <w:left w:val="none" w:sz="0" w:space="0" w:color="auto"/>
        <w:bottom w:val="none" w:sz="0" w:space="0" w:color="auto"/>
        <w:right w:val="none" w:sz="0" w:space="0" w:color="auto"/>
      </w:divBdr>
    </w:div>
    <w:div w:id="925764615">
      <w:bodyDiv w:val="1"/>
      <w:marLeft w:val="0"/>
      <w:marRight w:val="0"/>
      <w:marTop w:val="0"/>
      <w:marBottom w:val="0"/>
      <w:divBdr>
        <w:top w:val="none" w:sz="0" w:space="0" w:color="auto"/>
        <w:left w:val="none" w:sz="0" w:space="0" w:color="auto"/>
        <w:bottom w:val="none" w:sz="0" w:space="0" w:color="auto"/>
        <w:right w:val="none" w:sz="0" w:space="0" w:color="auto"/>
      </w:divBdr>
    </w:div>
    <w:div w:id="928200516">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64240466">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551868">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19159346">
      <w:bodyDiv w:val="1"/>
      <w:marLeft w:val="0"/>
      <w:marRight w:val="0"/>
      <w:marTop w:val="0"/>
      <w:marBottom w:val="0"/>
      <w:divBdr>
        <w:top w:val="none" w:sz="0" w:space="0" w:color="auto"/>
        <w:left w:val="none" w:sz="0" w:space="0" w:color="auto"/>
        <w:bottom w:val="none" w:sz="0" w:space="0" w:color="auto"/>
        <w:right w:val="none" w:sz="0" w:space="0" w:color="auto"/>
      </w:divBdr>
    </w:div>
    <w:div w:id="1040477677">
      <w:bodyDiv w:val="1"/>
      <w:marLeft w:val="0"/>
      <w:marRight w:val="0"/>
      <w:marTop w:val="0"/>
      <w:marBottom w:val="0"/>
      <w:divBdr>
        <w:top w:val="none" w:sz="0" w:space="0" w:color="auto"/>
        <w:left w:val="none" w:sz="0" w:space="0" w:color="auto"/>
        <w:bottom w:val="none" w:sz="0" w:space="0" w:color="auto"/>
        <w:right w:val="none" w:sz="0" w:space="0" w:color="auto"/>
      </w:divBdr>
      <w:divsChild>
        <w:div w:id="2082603733">
          <w:marLeft w:val="1166"/>
          <w:marRight w:val="0"/>
          <w:marTop w:val="67"/>
          <w:marBottom w:val="0"/>
          <w:divBdr>
            <w:top w:val="none" w:sz="0" w:space="0" w:color="auto"/>
            <w:left w:val="none" w:sz="0" w:space="0" w:color="auto"/>
            <w:bottom w:val="none" w:sz="0" w:space="0" w:color="auto"/>
            <w:right w:val="none" w:sz="0" w:space="0" w:color="auto"/>
          </w:divBdr>
        </w:div>
      </w:divsChild>
    </w:div>
    <w:div w:id="1044870513">
      <w:bodyDiv w:val="1"/>
      <w:marLeft w:val="0"/>
      <w:marRight w:val="0"/>
      <w:marTop w:val="0"/>
      <w:marBottom w:val="0"/>
      <w:divBdr>
        <w:top w:val="none" w:sz="0" w:space="0" w:color="auto"/>
        <w:left w:val="none" w:sz="0" w:space="0" w:color="auto"/>
        <w:bottom w:val="none" w:sz="0" w:space="0" w:color="auto"/>
        <w:right w:val="none" w:sz="0" w:space="0" w:color="auto"/>
      </w:divBdr>
      <w:divsChild>
        <w:div w:id="1920096464">
          <w:marLeft w:val="806"/>
          <w:marRight w:val="0"/>
          <w:marTop w:val="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0999581">
      <w:bodyDiv w:val="1"/>
      <w:marLeft w:val="0"/>
      <w:marRight w:val="0"/>
      <w:marTop w:val="0"/>
      <w:marBottom w:val="0"/>
      <w:divBdr>
        <w:top w:val="none" w:sz="0" w:space="0" w:color="auto"/>
        <w:left w:val="none" w:sz="0" w:space="0" w:color="auto"/>
        <w:bottom w:val="none" w:sz="0" w:space="0" w:color="auto"/>
        <w:right w:val="none" w:sz="0" w:space="0" w:color="auto"/>
      </w:divBdr>
      <w:divsChild>
        <w:div w:id="1829512403">
          <w:marLeft w:val="806"/>
          <w:marRight w:val="0"/>
          <w:marTop w:val="0"/>
          <w:marBottom w:val="0"/>
          <w:divBdr>
            <w:top w:val="none" w:sz="0" w:space="0" w:color="auto"/>
            <w:left w:val="none" w:sz="0" w:space="0" w:color="auto"/>
            <w:bottom w:val="none" w:sz="0" w:space="0" w:color="auto"/>
            <w:right w:val="none" w:sz="0" w:space="0" w:color="auto"/>
          </w:divBdr>
        </w:div>
      </w:divsChild>
    </w:div>
    <w:div w:id="1082529162">
      <w:bodyDiv w:val="1"/>
      <w:marLeft w:val="0"/>
      <w:marRight w:val="0"/>
      <w:marTop w:val="0"/>
      <w:marBottom w:val="0"/>
      <w:divBdr>
        <w:top w:val="none" w:sz="0" w:space="0" w:color="auto"/>
        <w:left w:val="none" w:sz="0" w:space="0" w:color="auto"/>
        <w:bottom w:val="none" w:sz="0" w:space="0" w:color="auto"/>
        <w:right w:val="none" w:sz="0" w:space="0" w:color="auto"/>
      </w:divBdr>
    </w:div>
    <w:div w:id="1083647784">
      <w:bodyDiv w:val="1"/>
      <w:marLeft w:val="0"/>
      <w:marRight w:val="0"/>
      <w:marTop w:val="0"/>
      <w:marBottom w:val="0"/>
      <w:divBdr>
        <w:top w:val="none" w:sz="0" w:space="0" w:color="auto"/>
        <w:left w:val="none" w:sz="0" w:space="0" w:color="auto"/>
        <w:bottom w:val="none" w:sz="0" w:space="0" w:color="auto"/>
        <w:right w:val="none" w:sz="0" w:space="0" w:color="auto"/>
      </w:divBdr>
      <w:divsChild>
        <w:div w:id="1629553075">
          <w:marLeft w:val="547"/>
          <w:marRight w:val="0"/>
          <w:marTop w:val="77"/>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09425693">
      <w:bodyDiv w:val="1"/>
      <w:marLeft w:val="0"/>
      <w:marRight w:val="0"/>
      <w:marTop w:val="0"/>
      <w:marBottom w:val="0"/>
      <w:divBdr>
        <w:top w:val="none" w:sz="0" w:space="0" w:color="auto"/>
        <w:left w:val="none" w:sz="0" w:space="0" w:color="auto"/>
        <w:bottom w:val="none" w:sz="0" w:space="0" w:color="auto"/>
        <w:right w:val="none" w:sz="0" w:space="0" w:color="auto"/>
      </w:divBdr>
      <w:divsChild>
        <w:div w:id="516233506">
          <w:marLeft w:val="878"/>
          <w:marRight w:val="0"/>
          <w:marTop w:val="96"/>
          <w:marBottom w:val="0"/>
          <w:divBdr>
            <w:top w:val="none" w:sz="0" w:space="0" w:color="auto"/>
            <w:left w:val="none" w:sz="0" w:space="0" w:color="auto"/>
            <w:bottom w:val="none" w:sz="0" w:space="0" w:color="auto"/>
            <w:right w:val="none" w:sz="0" w:space="0" w:color="auto"/>
          </w:divBdr>
        </w:div>
        <w:div w:id="622808384">
          <w:marLeft w:val="878"/>
          <w:marRight w:val="0"/>
          <w:marTop w:val="96"/>
          <w:marBottom w:val="0"/>
          <w:divBdr>
            <w:top w:val="none" w:sz="0" w:space="0" w:color="auto"/>
            <w:left w:val="none" w:sz="0" w:space="0" w:color="auto"/>
            <w:bottom w:val="none" w:sz="0" w:space="0" w:color="auto"/>
            <w:right w:val="none" w:sz="0" w:space="0" w:color="auto"/>
          </w:divBdr>
        </w:div>
        <w:div w:id="818108205">
          <w:marLeft w:val="878"/>
          <w:marRight w:val="0"/>
          <w:marTop w:val="96"/>
          <w:marBottom w:val="0"/>
          <w:divBdr>
            <w:top w:val="none" w:sz="0" w:space="0" w:color="auto"/>
            <w:left w:val="none" w:sz="0" w:space="0" w:color="auto"/>
            <w:bottom w:val="none" w:sz="0" w:space="0" w:color="auto"/>
            <w:right w:val="none" w:sz="0" w:space="0" w:color="auto"/>
          </w:divBdr>
        </w:div>
        <w:div w:id="928848881">
          <w:marLeft w:val="878"/>
          <w:marRight w:val="0"/>
          <w:marTop w:val="96"/>
          <w:marBottom w:val="0"/>
          <w:divBdr>
            <w:top w:val="none" w:sz="0" w:space="0" w:color="auto"/>
            <w:left w:val="none" w:sz="0" w:space="0" w:color="auto"/>
            <w:bottom w:val="none" w:sz="0" w:space="0" w:color="auto"/>
            <w:right w:val="none" w:sz="0" w:space="0" w:color="auto"/>
          </w:divBdr>
        </w:div>
        <w:div w:id="1599873817">
          <w:marLeft w:val="878"/>
          <w:marRight w:val="0"/>
          <w:marTop w:val="96"/>
          <w:marBottom w:val="0"/>
          <w:divBdr>
            <w:top w:val="none" w:sz="0" w:space="0" w:color="auto"/>
            <w:left w:val="none" w:sz="0" w:space="0" w:color="auto"/>
            <w:bottom w:val="none" w:sz="0" w:space="0" w:color="auto"/>
            <w:right w:val="none" w:sz="0" w:space="0" w:color="auto"/>
          </w:divBdr>
        </w:div>
        <w:div w:id="1666744314">
          <w:marLeft w:val="878"/>
          <w:marRight w:val="0"/>
          <w:marTop w:val="96"/>
          <w:marBottom w:val="0"/>
          <w:divBdr>
            <w:top w:val="none" w:sz="0" w:space="0" w:color="auto"/>
            <w:left w:val="none" w:sz="0" w:space="0" w:color="auto"/>
            <w:bottom w:val="none" w:sz="0" w:space="0" w:color="auto"/>
            <w:right w:val="none" w:sz="0" w:space="0" w:color="auto"/>
          </w:divBdr>
        </w:div>
        <w:div w:id="1962491326">
          <w:marLeft w:val="878"/>
          <w:marRight w:val="0"/>
          <w:marTop w:val="96"/>
          <w:marBottom w:val="0"/>
          <w:divBdr>
            <w:top w:val="none" w:sz="0" w:space="0" w:color="auto"/>
            <w:left w:val="none" w:sz="0" w:space="0" w:color="auto"/>
            <w:bottom w:val="none" w:sz="0" w:space="0" w:color="auto"/>
            <w:right w:val="none" w:sz="0" w:space="0" w:color="auto"/>
          </w:divBdr>
        </w:div>
        <w:div w:id="2123843586">
          <w:marLeft w:val="878"/>
          <w:marRight w:val="0"/>
          <w:marTop w:val="96"/>
          <w:marBottom w:val="0"/>
          <w:divBdr>
            <w:top w:val="none" w:sz="0" w:space="0" w:color="auto"/>
            <w:left w:val="none" w:sz="0" w:space="0" w:color="auto"/>
            <w:bottom w:val="none" w:sz="0" w:space="0" w:color="auto"/>
            <w:right w:val="none" w:sz="0" w:space="0" w:color="auto"/>
          </w:divBdr>
        </w:div>
        <w:div w:id="2127265063">
          <w:marLeft w:val="878"/>
          <w:marRight w:val="0"/>
          <w:marTop w:val="96"/>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4755229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62353644">
      <w:bodyDiv w:val="1"/>
      <w:marLeft w:val="0"/>
      <w:marRight w:val="0"/>
      <w:marTop w:val="0"/>
      <w:marBottom w:val="0"/>
      <w:divBdr>
        <w:top w:val="none" w:sz="0" w:space="0" w:color="auto"/>
        <w:left w:val="none" w:sz="0" w:space="0" w:color="auto"/>
        <w:bottom w:val="none" w:sz="0" w:space="0" w:color="auto"/>
        <w:right w:val="none" w:sz="0" w:space="0" w:color="auto"/>
      </w:divBdr>
    </w:div>
    <w:div w:id="1169372917">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296120">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7348330">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0477342">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14486569">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0884091">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1296782">
      <w:bodyDiv w:val="1"/>
      <w:marLeft w:val="0"/>
      <w:marRight w:val="0"/>
      <w:marTop w:val="0"/>
      <w:marBottom w:val="0"/>
      <w:divBdr>
        <w:top w:val="none" w:sz="0" w:space="0" w:color="auto"/>
        <w:left w:val="none" w:sz="0" w:space="0" w:color="auto"/>
        <w:bottom w:val="none" w:sz="0" w:space="0" w:color="auto"/>
        <w:right w:val="none" w:sz="0" w:space="0" w:color="auto"/>
      </w:divBdr>
    </w:div>
    <w:div w:id="1365595218">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6276779">
      <w:bodyDiv w:val="1"/>
      <w:marLeft w:val="0"/>
      <w:marRight w:val="0"/>
      <w:marTop w:val="0"/>
      <w:marBottom w:val="0"/>
      <w:divBdr>
        <w:top w:val="none" w:sz="0" w:space="0" w:color="auto"/>
        <w:left w:val="none" w:sz="0" w:space="0" w:color="auto"/>
        <w:bottom w:val="none" w:sz="0" w:space="0" w:color="auto"/>
        <w:right w:val="none" w:sz="0" w:space="0" w:color="auto"/>
      </w:divBdr>
      <w:divsChild>
        <w:div w:id="185875682">
          <w:marLeft w:val="547"/>
          <w:marRight w:val="0"/>
          <w:marTop w:val="115"/>
          <w:marBottom w:val="0"/>
          <w:divBdr>
            <w:top w:val="none" w:sz="0" w:space="0" w:color="auto"/>
            <w:left w:val="none" w:sz="0" w:space="0" w:color="auto"/>
            <w:bottom w:val="none" w:sz="0" w:space="0" w:color="auto"/>
            <w:right w:val="none" w:sz="0" w:space="0" w:color="auto"/>
          </w:divBdr>
        </w:div>
        <w:div w:id="930822160">
          <w:marLeft w:val="547"/>
          <w:marRight w:val="0"/>
          <w:marTop w:val="115"/>
          <w:marBottom w:val="0"/>
          <w:divBdr>
            <w:top w:val="none" w:sz="0" w:space="0" w:color="auto"/>
            <w:left w:val="none" w:sz="0" w:space="0" w:color="auto"/>
            <w:bottom w:val="none" w:sz="0" w:space="0" w:color="auto"/>
            <w:right w:val="none" w:sz="0" w:space="0" w:color="auto"/>
          </w:divBdr>
        </w:div>
      </w:divsChild>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0521034">
      <w:bodyDiv w:val="1"/>
      <w:marLeft w:val="0"/>
      <w:marRight w:val="0"/>
      <w:marTop w:val="0"/>
      <w:marBottom w:val="0"/>
      <w:divBdr>
        <w:top w:val="none" w:sz="0" w:space="0" w:color="auto"/>
        <w:left w:val="none" w:sz="0" w:space="0" w:color="auto"/>
        <w:bottom w:val="none" w:sz="0" w:space="0" w:color="auto"/>
        <w:right w:val="none" w:sz="0" w:space="0" w:color="auto"/>
      </w:divBdr>
      <w:divsChild>
        <w:div w:id="37900149">
          <w:marLeft w:val="547"/>
          <w:marRight w:val="0"/>
          <w:marTop w:val="96"/>
          <w:marBottom w:val="0"/>
          <w:divBdr>
            <w:top w:val="none" w:sz="0" w:space="0" w:color="auto"/>
            <w:left w:val="none" w:sz="0" w:space="0" w:color="auto"/>
            <w:bottom w:val="none" w:sz="0" w:space="0" w:color="auto"/>
            <w:right w:val="none" w:sz="0" w:space="0" w:color="auto"/>
          </w:divBdr>
        </w:div>
        <w:div w:id="394276816">
          <w:marLeft w:val="1800"/>
          <w:marRight w:val="0"/>
          <w:marTop w:val="77"/>
          <w:marBottom w:val="0"/>
          <w:divBdr>
            <w:top w:val="none" w:sz="0" w:space="0" w:color="auto"/>
            <w:left w:val="none" w:sz="0" w:space="0" w:color="auto"/>
            <w:bottom w:val="none" w:sz="0" w:space="0" w:color="auto"/>
            <w:right w:val="none" w:sz="0" w:space="0" w:color="auto"/>
          </w:divBdr>
        </w:div>
        <w:div w:id="546334636">
          <w:marLeft w:val="1800"/>
          <w:marRight w:val="0"/>
          <w:marTop w:val="77"/>
          <w:marBottom w:val="0"/>
          <w:divBdr>
            <w:top w:val="none" w:sz="0" w:space="0" w:color="auto"/>
            <w:left w:val="none" w:sz="0" w:space="0" w:color="auto"/>
            <w:bottom w:val="none" w:sz="0" w:space="0" w:color="auto"/>
            <w:right w:val="none" w:sz="0" w:space="0" w:color="auto"/>
          </w:divBdr>
        </w:div>
        <w:div w:id="1227301974">
          <w:marLeft w:val="1166"/>
          <w:marRight w:val="0"/>
          <w:marTop w:val="86"/>
          <w:marBottom w:val="0"/>
          <w:divBdr>
            <w:top w:val="none" w:sz="0" w:space="0" w:color="auto"/>
            <w:left w:val="none" w:sz="0" w:space="0" w:color="auto"/>
            <w:bottom w:val="none" w:sz="0" w:space="0" w:color="auto"/>
            <w:right w:val="none" w:sz="0" w:space="0" w:color="auto"/>
          </w:divBdr>
        </w:div>
        <w:div w:id="1282959000">
          <w:marLeft w:val="1800"/>
          <w:marRight w:val="0"/>
          <w:marTop w:val="77"/>
          <w:marBottom w:val="0"/>
          <w:divBdr>
            <w:top w:val="none" w:sz="0" w:space="0" w:color="auto"/>
            <w:left w:val="none" w:sz="0" w:space="0" w:color="auto"/>
            <w:bottom w:val="none" w:sz="0" w:space="0" w:color="auto"/>
            <w:right w:val="none" w:sz="0" w:space="0" w:color="auto"/>
          </w:divBdr>
        </w:div>
        <w:div w:id="1284655933">
          <w:marLeft w:val="1800"/>
          <w:marRight w:val="0"/>
          <w:marTop w:val="77"/>
          <w:marBottom w:val="0"/>
          <w:divBdr>
            <w:top w:val="none" w:sz="0" w:space="0" w:color="auto"/>
            <w:left w:val="none" w:sz="0" w:space="0" w:color="auto"/>
            <w:bottom w:val="none" w:sz="0" w:space="0" w:color="auto"/>
            <w:right w:val="none" w:sz="0" w:space="0" w:color="auto"/>
          </w:divBdr>
        </w:div>
        <w:div w:id="1333799240">
          <w:marLeft w:val="1166"/>
          <w:marRight w:val="0"/>
          <w:marTop w:val="86"/>
          <w:marBottom w:val="0"/>
          <w:divBdr>
            <w:top w:val="none" w:sz="0" w:space="0" w:color="auto"/>
            <w:left w:val="none" w:sz="0" w:space="0" w:color="auto"/>
            <w:bottom w:val="none" w:sz="0" w:space="0" w:color="auto"/>
            <w:right w:val="none" w:sz="0" w:space="0" w:color="auto"/>
          </w:divBdr>
        </w:div>
        <w:div w:id="1654262882">
          <w:marLeft w:val="1166"/>
          <w:marRight w:val="0"/>
          <w:marTop w:val="86"/>
          <w:marBottom w:val="0"/>
          <w:divBdr>
            <w:top w:val="none" w:sz="0" w:space="0" w:color="auto"/>
            <w:left w:val="none" w:sz="0" w:space="0" w:color="auto"/>
            <w:bottom w:val="none" w:sz="0" w:space="0" w:color="auto"/>
            <w:right w:val="none" w:sz="0" w:space="0" w:color="auto"/>
          </w:divBdr>
        </w:div>
        <w:div w:id="1874616743">
          <w:marLeft w:val="1800"/>
          <w:marRight w:val="0"/>
          <w:marTop w:val="77"/>
          <w:marBottom w:val="0"/>
          <w:divBdr>
            <w:top w:val="none" w:sz="0" w:space="0" w:color="auto"/>
            <w:left w:val="none" w:sz="0" w:space="0" w:color="auto"/>
            <w:bottom w:val="none" w:sz="0" w:space="0" w:color="auto"/>
            <w:right w:val="none" w:sz="0" w:space="0" w:color="auto"/>
          </w:divBdr>
        </w:div>
      </w:divsChild>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2549081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3304082">
      <w:bodyDiv w:val="1"/>
      <w:marLeft w:val="0"/>
      <w:marRight w:val="0"/>
      <w:marTop w:val="0"/>
      <w:marBottom w:val="0"/>
      <w:divBdr>
        <w:top w:val="none" w:sz="0" w:space="0" w:color="auto"/>
        <w:left w:val="none" w:sz="0" w:space="0" w:color="auto"/>
        <w:bottom w:val="none" w:sz="0" w:space="0" w:color="auto"/>
        <w:right w:val="none" w:sz="0" w:space="0" w:color="auto"/>
      </w:divBdr>
    </w:div>
    <w:div w:id="1488549132">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8095430">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2249244">
      <w:bodyDiv w:val="1"/>
      <w:marLeft w:val="0"/>
      <w:marRight w:val="0"/>
      <w:marTop w:val="0"/>
      <w:marBottom w:val="0"/>
      <w:divBdr>
        <w:top w:val="none" w:sz="0" w:space="0" w:color="auto"/>
        <w:left w:val="none" w:sz="0" w:space="0" w:color="auto"/>
        <w:bottom w:val="none" w:sz="0" w:space="0" w:color="auto"/>
        <w:right w:val="none" w:sz="0" w:space="0" w:color="auto"/>
      </w:divBdr>
    </w:div>
    <w:div w:id="1636174813">
      <w:bodyDiv w:val="1"/>
      <w:marLeft w:val="0"/>
      <w:marRight w:val="0"/>
      <w:marTop w:val="0"/>
      <w:marBottom w:val="0"/>
      <w:divBdr>
        <w:top w:val="none" w:sz="0" w:space="0" w:color="auto"/>
        <w:left w:val="none" w:sz="0" w:space="0" w:color="auto"/>
        <w:bottom w:val="none" w:sz="0" w:space="0" w:color="auto"/>
        <w:right w:val="none" w:sz="0" w:space="0" w:color="auto"/>
      </w:divBdr>
    </w:div>
    <w:div w:id="1636720138">
      <w:bodyDiv w:val="1"/>
      <w:marLeft w:val="0"/>
      <w:marRight w:val="0"/>
      <w:marTop w:val="0"/>
      <w:marBottom w:val="0"/>
      <w:divBdr>
        <w:top w:val="none" w:sz="0" w:space="0" w:color="auto"/>
        <w:left w:val="none" w:sz="0" w:space="0" w:color="auto"/>
        <w:bottom w:val="none" w:sz="0" w:space="0" w:color="auto"/>
        <w:right w:val="none" w:sz="0" w:space="0" w:color="auto"/>
      </w:divBdr>
      <w:divsChild>
        <w:div w:id="183717973">
          <w:marLeft w:val="1800"/>
          <w:marRight w:val="0"/>
          <w:marTop w:val="96"/>
          <w:marBottom w:val="0"/>
          <w:divBdr>
            <w:top w:val="none" w:sz="0" w:space="0" w:color="auto"/>
            <w:left w:val="none" w:sz="0" w:space="0" w:color="auto"/>
            <w:bottom w:val="none" w:sz="0" w:space="0" w:color="auto"/>
            <w:right w:val="none" w:sz="0" w:space="0" w:color="auto"/>
          </w:divBdr>
        </w:div>
        <w:div w:id="711658963">
          <w:marLeft w:val="547"/>
          <w:marRight w:val="0"/>
          <w:marTop w:val="96"/>
          <w:marBottom w:val="120"/>
          <w:divBdr>
            <w:top w:val="none" w:sz="0" w:space="0" w:color="auto"/>
            <w:left w:val="none" w:sz="0" w:space="0" w:color="auto"/>
            <w:bottom w:val="none" w:sz="0" w:space="0" w:color="auto"/>
            <w:right w:val="none" w:sz="0" w:space="0" w:color="auto"/>
          </w:divBdr>
        </w:div>
        <w:div w:id="1576403296">
          <w:marLeft w:val="1166"/>
          <w:marRight w:val="0"/>
          <w:marTop w:val="96"/>
          <w:marBottom w:val="0"/>
          <w:divBdr>
            <w:top w:val="none" w:sz="0" w:space="0" w:color="auto"/>
            <w:left w:val="none" w:sz="0" w:space="0" w:color="auto"/>
            <w:bottom w:val="none" w:sz="0" w:space="0" w:color="auto"/>
            <w:right w:val="none" w:sz="0" w:space="0" w:color="auto"/>
          </w:divBdr>
        </w:div>
        <w:div w:id="1995260096">
          <w:marLeft w:val="1800"/>
          <w:marRight w:val="0"/>
          <w:marTop w:val="96"/>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55253232">
      <w:bodyDiv w:val="1"/>
      <w:marLeft w:val="0"/>
      <w:marRight w:val="0"/>
      <w:marTop w:val="0"/>
      <w:marBottom w:val="0"/>
      <w:divBdr>
        <w:top w:val="none" w:sz="0" w:space="0" w:color="auto"/>
        <w:left w:val="none" w:sz="0" w:space="0" w:color="auto"/>
        <w:bottom w:val="none" w:sz="0" w:space="0" w:color="auto"/>
        <w:right w:val="none" w:sz="0" w:space="0" w:color="auto"/>
      </w:divBdr>
      <w:divsChild>
        <w:div w:id="783423145">
          <w:marLeft w:val="533"/>
          <w:marRight w:val="0"/>
          <w:marTop w:val="0"/>
          <w:marBottom w:val="0"/>
          <w:divBdr>
            <w:top w:val="none" w:sz="0" w:space="0" w:color="auto"/>
            <w:left w:val="none" w:sz="0" w:space="0" w:color="auto"/>
            <w:bottom w:val="none" w:sz="0" w:space="0" w:color="auto"/>
            <w:right w:val="none" w:sz="0" w:space="0" w:color="auto"/>
          </w:divBdr>
        </w:div>
        <w:div w:id="1588343756">
          <w:marLeft w:val="274"/>
          <w:marRight w:val="0"/>
          <w:marTop w:val="240"/>
          <w:marBottom w:val="0"/>
          <w:divBdr>
            <w:top w:val="none" w:sz="0" w:space="0" w:color="auto"/>
            <w:left w:val="none" w:sz="0" w:space="0" w:color="auto"/>
            <w:bottom w:val="none" w:sz="0" w:space="0" w:color="auto"/>
            <w:right w:val="none" w:sz="0" w:space="0" w:color="auto"/>
          </w:divBdr>
        </w:div>
        <w:div w:id="1935170208">
          <w:marLeft w:val="533"/>
          <w:marRight w:val="0"/>
          <w:marTop w:val="0"/>
          <w:marBottom w:val="0"/>
          <w:divBdr>
            <w:top w:val="none" w:sz="0" w:space="0" w:color="auto"/>
            <w:left w:val="none" w:sz="0" w:space="0" w:color="auto"/>
            <w:bottom w:val="none" w:sz="0" w:space="0" w:color="auto"/>
            <w:right w:val="none" w:sz="0" w:space="0" w:color="auto"/>
          </w:divBdr>
        </w:div>
        <w:div w:id="2143956056">
          <w:marLeft w:val="533"/>
          <w:marRight w:val="0"/>
          <w:marTop w:val="0"/>
          <w:marBottom w:val="0"/>
          <w:divBdr>
            <w:top w:val="none" w:sz="0" w:space="0" w:color="auto"/>
            <w:left w:val="none" w:sz="0" w:space="0" w:color="auto"/>
            <w:bottom w:val="none" w:sz="0" w:space="0" w:color="auto"/>
            <w:right w:val="none" w:sz="0" w:space="0" w:color="auto"/>
          </w:divBdr>
        </w:div>
      </w:divsChild>
    </w:div>
    <w:div w:id="1658068138">
      <w:bodyDiv w:val="1"/>
      <w:marLeft w:val="0"/>
      <w:marRight w:val="0"/>
      <w:marTop w:val="0"/>
      <w:marBottom w:val="0"/>
      <w:divBdr>
        <w:top w:val="none" w:sz="0" w:space="0" w:color="auto"/>
        <w:left w:val="none" w:sz="0" w:space="0" w:color="auto"/>
        <w:bottom w:val="none" w:sz="0" w:space="0" w:color="auto"/>
        <w:right w:val="none" w:sz="0" w:space="0" w:color="auto"/>
      </w:divBdr>
    </w:div>
    <w:div w:id="1678575248">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5712144">
      <w:bodyDiv w:val="1"/>
      <w:marLeft w:val="0"/>
      <w:marRight w:val="0"/>
      <w:marTop w:val="0"/>
      <w:marBottom w:val="0"/>
      <w:divBdr>
        <w:top w:val="none" w:sz="0" w:space="0" w:color="auto"/>
        <w:left w:val="none" w:sz="0" w:space="0" w:color="auto"/>
        <w:bottom w:val="none" w:sz="0" w:space="0" w:color="auto"/>
        <w:right w:val="none" w:sz="0" w:space="0" w:color="auto"/>
      </w:divBdr>
    </w:div>
    <w:div w:id="1706589905">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230846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19489539">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39972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0751415">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11891170">
      <w:bodyDiv w:val="1"/>
      <w:marLeft w:val="0"/>
      <w:marRight w:val="0"/>
      <w:marTop w:val="0"/>
      <w:marBottom w:val="0"/>
      <w:divBdr>
        <w:top w:val="none" w:sz="0" w:space="0" w:color="auto"/>
        <w:left w:val="none" w:sz="0" w:space="0" w:color="auto"/>
        <w:bottom w:val="none" w:sz="0" w:space="0" w:color="auto"/>
        <w:right w:val="none" w:sz="0" w:space="0" w:color="auto"/>
      </w:divBdr>
      <w:divsChild>
        <w:div w:id="22095490">
          <w:marLeft w:val="533"/>
          <w:marRight w:val="0"/>
          <w:marTop w:val="0"/>
          <w:marBottom w:val="0"/>
          <w:divBdr>
            <w:top w:val="none" w:sz="0" w:space="0" w:color="auto"/>
            <w:left w:val="none" w:sz="0" w:space="0" w:color="auto"/>
            <w:bottom w:val="none" w:sz="0" w:space="0" w:color="auto"/>
            <w:right w:val="none" w:sz="0" w:space="0" w:color="auto"/>
          </w:divBdr>
        </w:div>
        <w:div w:id="31002219">
          <w:marLeft w:val="806"/>
          <w:marRight w:val="0"/>
          <w:marTop w:val="0"/>
          <w:marBottom w:val="0"/>
          <w:divBdr>
            <w:top w:val="none" w:sz="0" w:space="0" w:color="auto"/>
            <w:left w:val="none" w:sz="0" w:space="0" w:color="auto"/>
            <w:bottom w:val="none" w:sz="0" w:space="0" w:color="auto"/>
            <w:right w:val="none" w:sz="0" w:space="0" w:color="auto"/>
          </w:divBdr>
        </w:div>
        <w:div w:id="320937179">
          <w:marLeft w:val="806"/>
          <w:marRight w:val="0"/>
          <w:marTop w:val="0"/>
          <w:marBottom w:val="0"/>
          <w:divBdr>
            <w:top w:val="none" w:sz="0" w:space="0" w:color="auto"/>
            <w:left w:val="none" w:sz="0" w:space="0" w:color="auto"/>
            <w:bottom w:val="none" w:sz="0" w:space="0" w:color="auto"/>
            <w:right w:val="none" w:sz="0" w:space="0" w:color="auto"/>
          </w:divBdr>
        </w:div>
        <w:div w:id="350304554">
          <w:marLeft w:val="806"/>
          <w:marRight w:val="0"/>
          <w:marTop w:val="0"/>
          <w:marBottom w:val="0"/>
          <w:divBdr>
            <w:top w:val="none" w:sz="0" w:space="0" w:color="auto"/>
            <w:left w:val="none" w:sz="0" w:space="0" w:color="auto"/>
            <w:bottom w:val="none" w:sz="0" w:space="0" w:color="auto"/>
            <w:right w:val="none" w:sz="0" w:space="0" w:color="auto"/>
          </w:divBdr>
        </w:div>
        <w:div w:id="403526649">
          <w:marLeft w:val="806"/>
          <w:marRight w:val="0"/>
          <w:marTop w:val="0"/>
          <w:marBottom w:val="0"/>
          <w:divBdr>
            <w:top w:val="none" w:sz="0" w:space="0" w:color="auto"/>
            <w:left w:val="none" w:sz="0" w:space="0" w:color="auto"/>
            <w:bottom w:val="none" w:sz="0" w:space="0" w:color="auto"/>
            <w:right w:val="none" w:sz="0" w:space="0" w:color="auto"/>
          </w:divBdr>
        </w:div>
        <w:div w:id="640623586">
          <w:marLeft w:val="806"/>
          <w:marRight w:val="0"/>
          <w:marTop w:val="0"/>
          <w:marBottom w:val="0"/>
          <w:divBdr>
            <w:top w:val="none" w:sz="0" w:space="0" w:color="auto"/>
            <w:left w:val="none" w:sz="0" w:space="0" w:color="auto"/>
            <w:bottom w:val="none" w:sz="0" w:space="0" w:color="auto"/>
            <w:right w:val="none" w:sz="0" w:space="0" w:color="auto"/>
          </w:divBdr>
        </w:div>
        <w:div w:id="766000478">
          <w:marLeft w:val="274"/>
          <w:marRight w:val="0"/>
          <w:marTop w:val="240"/>
          <w:marBottom w:val="0"/>
          <w:divBdr>
            <w:top w:val="none" w:sz="0" w:space="0" w:color="auto"/>
            <w:left w:val="none" w:sz="0" w:space="0" w:color="auto"/>
            <w:bottom w:val="none" w:sz="0" w:space="0" w:color="auto"/>
            <w:right w:val="none" w:sz="0" w:space="0" w:color="auto"/>
          </w:divBdr>
        </w:div>
        <w:div w:id="863590162">
          <w:marLeft w:val="806"/>
          <w:marRight w:val="0"/>
          <w:marTop w:val="0"/>
          <w:marBottom w:val="0"/>
          <w:divBdr>
            <w:top w:val="none" w:sz="0" w:space="0" w:color="auto"/>
            <w:left w:val="none" w:sz="0" w:space="0" w:color="auto"/>
            <w:bottom w:val="none" w:sz="0" w:space="0" w:color="auto"/>
            <w:right w:val="none" w:sz="0" w:space="0" w:color="auto"/>
          </w:divBdr>
        </w:div>
        <w:div w:id="1077897205">
          <w:marLeft w:val="533"/>
          <w:marRight w:val="0"/>
          <w:marTop w:val="0"/>
          <w:marBottom w:val="0"/>
          <w:divBdr>
            <w:top w:val="none" w:sz="0" w:space="0" w:color="auto"/>
            <w:left w:val="none" w:sz="0" w:space="0" w:color="auto"/>
            <w:bottom w:val="none" w:sz="0" w:space="0" w:color="auto"/>
            <w:right w:val="none" w:sz="0" w:space="0" w:color="auto"/>
          </w:divBdr>
        </w:div>
        <w:div w:id="1120222802">
          <w:marLeft w:val="806"/>
          <w:marRight w:val="0"/>
          <w:marTop w:val="0"/>
          <w:marBottom w:val="0"/>
          <w:divBdr>
            <w:top w:val="none" w:sz="0" w:space="0" w:color="auto"/>
            <w:left w:val="none" w:sz="0" w:space="0" w:color="auto"/>
            <w:bottom w:val="none" w:sz="0" w:space="0" w:color="auto"/>
            <w:right w:val="none" w:sz="0" w:space="0" w:color="auto"/>
          </w:divBdr>
        </w:div>
        <w:div w:id="1219392668">
          <w:marLeft w:val="533"/>
          <w:marRight w:val="0"/>
          <w:marTop w:val="0"/>
          <w:marBottom w:val="0"/>
          <w:divBdr>
            <w:top w:val="none" w:sz="0" w:space="0" w:color="auto"/>
            <w:left w:val="none" w:sz="0" w:space="0" w:color="auto"/>
            <w:bottom w:val="none" w:sz="0" w:space="0" w:color="auto"/>
            <w:right w:val="none" w:sz="0" w:space="0" w:color="auto"/>
          </w:divBdr>
        </w:div>
        <w:div w:id="1244417987">
          <w:marLeft w:val="806"/>
          <w:marRight w:val="0"/>
          <w:marTop w:val="0"/>
          <w:marBottom w:val="0"/>
          <w:divBdr>
            <w:top w:val="none" w:sz="0" w:space="0" w:color="auto"/>
            <w:left w:val="none" w:sz="0" w:space="0" w:color="auto"/>
            <w:bottom w:val="none" w:sz="0" w:space="0" w:color="auto"/>
            <w:right w:val="none" w:sz="0" w:space="0" w:color="auto"/>
          </w:divBdr>
        </w:div>
        <w:div w:id="1574971896">
          <w:marLeft w:val="806"/>
          <w:marRight w:val="0"/>
          <w:marTop w:val="0"/>
          <w:marBottom w:val="0"/>
          <w:divBdr>
            <w:top w:val="none" w:sz="0" w:space="0" w:color="auto"/>
            <w:left w:val="none" w:sz="0" w:space="0" w:color="auto"/>
            <w:bottom w:val="none" w:sz="0" w:space="0" w:color="auto"/>
            <w:right w:val="none" w:sz="0" w:space="0" w:color="auto"/>
          </w:divBdr>
        </w:div>
        <w:div w:id="1625499680">
          <w:marLeft w:val="806"/>
          <w:marRight w:val="0"/>
          <w:marTop w:val="0"/>
          <w:marBottom w:val="0"/>
          <w:divBdr>
            <w:top w:val="none" w:sz="0" w:space="0" w:color="auto"/>
            <w:left w:val="none" w:sz="0" w:space="0" w:color="auto"/>
            <w:bottom w:val="none" w:sz="0" w:space="0" w:color="auto"/>
            <w:right w:val="none" w:sz="0" w:space="0" w:color="auto"/>
          </w:divBdr>
        </w:div>
        <w:div w:id="1744571285">
          <w:marLeft w:val="806"/>
          <w:marRight w:val="0"/>
          <w:marTop w:val="0"/>
          <w:marBottom w:val="0"/>
          <w:divBdr>
            <w:top w:val="none" w:sz="0" w:space="0" w:color="auto"/>
            <w:left w:val="none" w:sz="0" w:space="0" w:color="auto"/>
            <w:bottom w:val="none" w:sz="0" w:space="0" w:color="auto"/>
            <w:right w:val="none" w:sz="0" w:space="0" w:color="auto"/>
          </w:divBdr>
        </w:div>
        <w:div w:id="1955205491">
          <w:marLeft w:val="806"/>
          <w:marRight w:val="0"/>
          <w:marTop w:val="0"/>
          <w:marBottom w:val="0"/>
          <w:divBdr>
            <w:top w:val="none" w:sz="0" w:space="0" w:color="auto"/>
            <w:left w:val="none" w:sz="0" w:space="0" w:color="auto"/>
            <w:bottom w:val="none" w:sz="0" w:space="0" w:color="auto"/>
            <w:right w:val="none" w:sz="0" w:space="0" w:color="auto"/>
          </w:divBdr>
        </w:div>
        <w:div w:id="1991522031">
          <w:marLeft w:val="533"/>
          <w:marRight w:val="0"/>
          <w:marTop w:val="0"/>
          <w:marBottom w:val="0"/>
          <w:divBdr>
            <w:top w:val="none" w:sz="0" w:space="0" w:color="auto"/>
            <w:left w:val="none" w:sz="0" w:space="0" w:color="auto"/>
            <w:bottom w:val="none" w:sz="0" w:space="0" w:color="auto"/>
            <w:right w:val="none" w:sz="0" w:space="0" w:color="auto"/>
          </w:divBdr>
        </w:div>
        <w:div w:id="2038264770">
          <w:marLeft w:val="533"/>
          <w:marRight w:val="0"/>
          <w:marTop w:val="0"/>
          <w:marBottom w:val="0"/>
          <w:divBdr>
            <w:top w:val="none" w:sz="0" w:space="0" w:color="auto"/>
            <w:left w:val="none" w:sz="0" w:space="0" w:color="auto"/>
            <w:bottom w:val="none" w:sz="0" w:space="0" w:color="auto"/>
            <w:right w:val="none" w:sz="0" w:space="0" w:color="auto"/>
          </w:divBdr>
        </w:div>
      </w:divsChild>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29195741">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5999084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36301426">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4792956">
      <w:bodyDiv w:val="1"/>
      <w:marLeft w:val="0"/>
      <w:marRight w:val="0"/>
      <w:marTop w:val="0"/>
      <w:marBottom w:val="0"/>
      <w:divBdr>
        <w:top w:val="none" w:sz="0" w:space="0" w:color="auto"/>
        <w:left w:val="none" w:sz="0" w:space="0" w:color="auto"/>
        <w:bottom w:val="none" w:sz="0" w:space="0" w:color="auto"/>
        <w:right w:val="none" w:sz="0" w:space="0" w:color="auto"/>
      </w:divBdr>
    </w:div>
    <w:div w:id="204566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57506340">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096591369">
      <w:bodyDiv w:val="1"/>
      <w:marLeft w:val="0"/>
      <w:marRight w:val="0"/>
      <w:marTop w:val="0"/>
      <w:marBottom w:val="0"/>
      <w:divBdr>
        <w:top w:val="none" w:sz="0" w:space="0" w:color="auto"/>
        <w:left w:val="none" w:sz="0" w:space="0" w:color="auto"/>
        <w:bottom w:val="none" w:sz="0" w:space="0" w:color="auto"/>
        <w:right w:val="none" w:sz="0" w:space="0" w:color="auto"/>
      </w:divBdr>
    </w:div>
    <w:div w:id="2111780681">
      <w:bodyDiv w:val="1"/>
      <w:marLeft w:val="0"/>
      <w:marRight w:val="0"/>
      <w:marTop w:val="0"/>
      <w:marBottom w:val="0"/>
      <w:divBdr>
        <w:top w:val="none" w:sz="0" w:space="0" w:color="auto"/>
        <w:left w:val="none" w:sz="0" w:space="0" w:color="auto"/>
        <w:bottom w:val="none" w:sz="0" w:space="0" w:color="auto"/>
        <w:right w:val="none" w:sz="0" w:space="0" w:color="auto"/>
      </w:divBdr>
      <w:divsChild>
        <w:div w:id="257567730">
          <w:marLeft w:val="1166"/>
          <w:marRight w:val="0"/>
          <w:marTop w:val="125"/>
          <w:marBottom w:val="0"/>
          <w:divBdr>
            <w:top w:val="none" w:sz="0" w:space="0" w:color="auto"/>
            <w:left w:val="none" w:sz="0" w:space="0" w:color="auto"/>
            <w:bottom w:val="none" w:sz="0" w:space="0" w:color="auto"/>
            <w:right w:val="none" w:sz="0" w:space="0" w:color="auto"/>
          </w:divBdr>
        </w:div>
      </w:divsChild>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3374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f92998930be04e7e3e02f29b4fa427f8">
  <xsd:schema xmlns:xsd="http://www.w3.org/2001/XMLSchema" xmlns:xs="http://www.w3.org/2001/XMLSchema" xmlns:p="http://schemas.microsoft.com/office/2006/metadata/properties" xmlns:ns3="bcc01d59-85de-4ef9-881e-76d8b6a6f841" targetNamespace="http://schemas.microsoft.com/office/2006/metadata/properties" ma:root="true" ma:fieldsID="ecfbb666bfda8cdf8d306447191bf74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A1F111-69BF-449D-9596-B837D02CECFB}">
  <ds:schemaRefs>
    <ds:schemaRef ds:uri="http://schemas.microsoft.com/sharepoint/v3/contenttype/forms"/>
  </ds:schemaRefs>
</ds:datastoreItem>
</file>

<file path=customXml/itemProps2.xml><?xml version="1.0" encoding="utf-8"?>
<ds:datastoreItem xmlns:ds="http://schemas.openxmlformats.org/officeDocument/2006/customXml" ds:itemID="{C25CCDE5-5D68-47B0-BA93-5B7453DA91EA}">
  <ds:schemaRefs>
    <ds:schemaRef ds:uri="http://schemas.openxmlformats.org/officeDocument/2006/bibliography"/>
  </ds:schemaRefs>
</ds:datastoreItem>
</file>

<file path=customXml/itemProps3.xml><?xml version="1.0" encoding="utf-8"?>
<ds:datastoreItem xmlns:ds="http://schemas.openxmlformats.org/officeDocument/2006/customXml" ds:itemID="{829F32B0-9BA0-4994-88E6-15266004F9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D99C86B-D332-410B-81B2-9BF1FB483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Memo.dot</Template>
  <TotalTime>7409</TotalTime>
  <Pages>4</Pages>
  <Words>1236</Words>
  <Characters>7502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Pierpaolo Vallese</cp:lastModifiedBy>
  <cp:revision>1658</cp:revision>
  <cp:lastPrinted>2016-03-25T18:53:00Z</cp:lastPrinted>
  <dcterms:created xsi:type="dcterms:W3CDTF">2020-07-20T10:19:00Z</dcterms:created>
  <dcterms:modified xsi:type="dcterms:W3CDTF">2022-02-14T22:02:00Z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RAN4 ramp-up for Pier</vt:lpwstr>
  </property>
  <property fmtid="{D5CDD505-2E9C-101B-9397-08002B2CF9AE}" pid="8" name="_AuthorEmail">
    <vt:lpwstr>gnigam@qti.qualcomm.com</vt:lpwstr>
  </property>
  <property fmtid="{D5CDD505-2E9C-101B-9397-08002B2CF9AE}" pid="9" name="_AuthorEmailDisplayName">
    <vt:lpwstr>Gaurav Nigam</vt:lpwstr>
  </property>
  <property fmtid="{D5CDD505-2E9C-101B-9397-08002B2CF9AE}" pid="10" name="_EmailEntryID">
    <vt:lpwstr>000000006BE66EBE9019A849A206BAE01C78A9810700970060C969673E4BB5D44CD4439F449B00000000010C0000970060C969673E4BB5D44CD4439F449B00028F3188520000</vt:lpwstr>
  </property>
  <property fmtid="{D5CDD505-2E9C-101B-9397-08002B2CF9AE}" pid="11" name="_AdHocReviewCycleID">
    <vt:i4>767600202</vt:i4>
  </property>
  <property fmtid="{D5CDD505-2E9C-101B-9397-08002B2CF9AE}" pid="12" name="_PreviousAdHocReviewCycleID">
    <vt:i4>835855067</vt:i4>
  </property>
  <property fmtid="{D5CDD505-2E9C-101B-9397-08002B2CF9AE}" pid="13" name="_EmailStoreID0">
    <vt:lpwstr>0000000038A1BB1005E5101AA1BB08002B2A56C20000454D534D44422E444C4C00000000000000001B55FA20AA6611CD9BC800AA002FC45A0C000000676E6967616D407174692E7175616C636F6D6D2E636F6D002F6F3D5175616C636F6D6D2F6F753D45786368616E67652041646D696E6973747261746976652047726F757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0202846594449424F484632335350444C54292F636E3D526563697069656E74732F636E3D31323638353834616435396234333864393332353764653164623464633831382D676E6967616D00E94632F442000000020000001000000067006E006900670061006D0040007100740069002E007100750061006C0063006F006D</vt:lpwstr>
  </property>
  <property fmtid="{D5CDD505-2E9C-101B-9397-08002B2CF9AE}" pid="15" name="_EmailStoreID2">
    <vt:lpwstr>006D002E0063006F006D0000000000</vt:lpwstr>
  </property>
  <property fmtid="{D5CDD505-2E9C-101B-9397-08002B2CF9AE}" pid="16" name="ContentTypeId">
    <vt:lpwstr>0x0101004257954231A76C44B0D04C9AEE4292A8</vt:lpwstr>
  </property>
  <property fmtid="{D5CDD505-2E9C-101B-9397-08002B2CF9AE}" pid="17" name="_ReviewingToolsShownOnce">
    <vt:lpwstr/>
  </property>
</Properties>
</file>